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bookmarkStart w:id="0" w:name="DocumentFor"/>
      <w:bookmarkEnd w:id="0"/>
      <w:bookmarkStart w:id="1" w:name="Title"/>
      <w:bookmarkEnd w:id="1"/>
      <w:bookmarkStart w:id="2" w:name="OLE_LINK1"/>
      <w:r>
        <w:rPr>
          <w:rFonts w:hint="default" w:ascii="Arial" w:hAnsi="Arial" w:cs="Arial"/>
          <w:b/>
          <w:color w:val="auto"/>
          <w:sz w:val="24"/>
          <w:szCs w:val="24"/>
          <w:highlight w:val="none"/>
          <w:lang w:eastAsia="zh-CN"/>
        </w:rPr>
        <w:t xml:space="preserve">3GPP TSG-RAN WG4 Meeting # </w:t>
      </w:r>
      <w:r>
        <w:rPr>
          <w:rFonts w:hint="eastAsia" w:ascii="Arial" w:hAnsi="Arial" w:cs="Arial"/>
          <w:b/>
          <w:color w:val="auto"/>
          <w:sz w:val="24"/>
          <w:szCs w:val="24"/>
          <w:highlight w:val="none"/>
          <w:lang w:val="en-US" w:eastAsia="zh-CN"/>
        </w:rPr>
        <w:t xml:space="preserve">106                                 </w:t>
      </w:r>
      <w:r>
        <w:rPr>
          <w:rFonts w:hint="default" w:ascii="Arial" w:hAnsi="Arial" w:cs="Arial"/>
          <w:b/>
          <w:color w:val="auto"/>
          <w:sz w:val="24"/>
          <w:szCs w:val="24"/>
          <w:highlight w:val="none"/>
          <w:lang w:val="en-US" w:eastAsia="zh-CN"/>
        </w:rPr>
        <w:t xml:space="preserve">   R4-2301050                                          </w:t>
      </w:r>
    </w:p>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r>
        <w:rPr>
          <w:rFonts w:hint="eastAsia" w:ascii="Arial" w:hAnsi="Arial" w:cs="Arial"/>
          <w:b/>
          <w:color w:val="auto"/>
          <w:sz w:val="24"/>
          <w:szCs w:val="24"/>
          <w:highlight w:val="none"/>
          <w:lang w:val="en-US" w:eastAsia="zh-CN"/>
        </w:rPr>
        <w:t>Athens</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Greece</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Feb</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27</w:t>
      </w:r>
      <w:r>
        <w:rPr>
          <w:rFonts w:hint="default" w:ascii="Arial" w:hAnsi="Arial" w:cs="Arial"/>
          <w:b/>
          <w:color w:val="auto"/>
          <w:sz w:val="24"/>
          <w:szCs w:val="24"/>
          <w:highlight w:val="none"/>
          <w:lang w:val="en-US" w:eastAsia="zh-CN"/>
        </w:rPr>
        <w:t>-</w:t>
      </w:r>
      <w:r>
        <w:rPr>
          <w:rFonts w:hint="eastAsia" w:ascii="Arial" w:hAnsi="Arial" w:cs="Arial"/>
          <w:b/>
          <w:color w:val="auto"/>
          <w:sz w:val="24"/>
          <w:szCs w:val="24"/>
          <w:highlight w:val="none"/>
          <w:lang w:val="en-US" w:eastAsia="zh-CN"/>
        </w:rPr>
        <w:t>Mar</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3</w:t>
      </w:r>
      <w:r>
        <w:rPr>
          <w:rFonts w:hint="default" w:ascii="Arial" w:hAnsi="Arial" w:cs="Arial"/>
          <w:b/>
          <w:color w:val="auto"/>
          <w:sz w:val="24"/>
          <w:szCs w:val="24"/>
          <w:highlight w:val="none"/>
          <w:lang w:val="en-US" w:eastAsia="zh-CN"/>
        </w:rPr>
        <w:t>, 202</w:t>
      </w:r>
      <w:bookmarkEnd w:id="2"/>
      <w:r>
        <w:rPr>
          <w:rFonts w:hint="eastAsia" w:ascii="Arial" w:hAnsi="Arial" w:cs="Arial"/>
          <w:b/>
          <w:color w:val="auto"/>
          <w:sz w:val="24"/>
          <w:szCs w:val="24"/>
          <w:highlight w:val="none"/>
          <w:lang w:val="en-US" w:eastAsia="zh-CN"/>
        </w:rPr>
        <w:t>3</w:t>
      </w:r>
    </w:p>
    <w:p>
      <w:pPr>
        <w:pStyle w:val="14"/>
        <w:keepNext w:val="0"/>
        <w:keepLines w:val="0"/>
        <w:pageBreakBefore w:val="0"/>
        <w:widowControl w:val="0"/>
        <w:kinsoku/>
        <w:wordWrap/>
        <w:topLinePunct w:val="0"/>
        <w:bidi w:val="0"/>
        <w:spacing w:before="120" w:after="120"/>
        <w:jc w:val="both"/>
        <w:rPr>
          <w:b/>
          <w:i/>
          <w:sz w:val="24"/>
          <w:highlight w:val="none"/>
        </w:rPr>
      </w:pPr>
    </w:p>
    <w:p>
      <w:pPr>
        <w:keepNext w:val="0"/>
        <w:keepLines w:val="0"/>
        <w:pageBreakBefore w:val="0"/>
        <w:widowControl w:val="0"/>
        <w:tabs>
          <w:tab w:val="left" w:pos="1985"/>
        </w:tabs>
        <w:kinsoku/>
        <w:wordWrap/>
        <w:topLinePunct w:val="0"/>
        <w:bidi w:val="0"/>
        <w:spacing w:before="120" w:after="120"/>
        <w:ind w:left="1980" w:hanging="1980"/>
        <w:outlineLvl w:val="0"/>
        <w:rPr>
          <w:rFonts w:ascii="Arial" w:hAnsi="Arial"/>
          <w:b/>
          <w:sz w:val="24"/>
          <w:highlight w:val="none"/>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Discussion o</w:t>
      </w:r>
      <w:r>
        <w:rPr>
          <w:rFonts w:hint="eastAsia" w:ascii="Arial" w:hAnsi="Arial"/>
          <w:b/>
          <w:sz w:val="24"/>
          <w:highlight w:val="none"/>
          <w:lang w:val="pt-BR"/>
        </w:rPr>
        <w:t>n</w:t>
      </w:r>
      <w:r>
        <w:rPr>
          <w:rFonts w:hint="eastAsia" w:ascii="Arial" w:hAnsi="Arial"/>
          <w:b/>
          <w:sz w:val="24"/>
          <w:highlight w:val="none"/>
          <w:lang w:val="en-US" w:eastAsia="zh-CN"/>
        </w:rPr>
        <w:t xml:space="preserve"> 8Rx UE demodulation and CSI</w:t>
      </w:r>
    </w:p>
    <w:p>
      <w:pPr>
        <w:keepNext w:val="0"/>
        <w:keepLines w:val="0"/>
        <w:pageBreakBefore w:val="0"/>
        <w:widowControl w:val="0"/>
        <w:tabs>
          <w:tab w:val="left" w:pos="1985"/>
        </w:tabs>
        <w:kinsoku/>
        <w:wordWrap/>
        <w:topLinePunct w:val="0"/>
        <w:bidi w:val="0"/>
        <w:spacing w:before="120" w:after="120"/>
        <w:outlineLvl w:val="0"/>
        <w:rPr>
          <w:rStyle w:val="59"/>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59"/>
          <w:rFonts w:hint="eastAsia"/>
          <w:b/>
          <w:highlight w:val="none"/>
        </w:rPr>
        <w:t>ZTE</w:t>
      </w:r>
      <w:r>
        <w:rPr>
          <w:rStyle w:val="59"/>
          <w:rFonts w:hint="eastAsia"/>
          <w:b/>
          <w:highlight w:val="none"/>
          <w:lang w:val="en-US" w:eastAsia="zh-CN"/>
        </w:rPr>
        <w:t xml:space="preserve"> Corporation</w:t>
      </w:r>
    </w:p>
    <w:p>
      <w:pPr>
        <w:keepNext w:val="0"/>
        <w:keepLines w:val="0"/>
        <w:pageBreakBefore w:val="0"/>
        <w:widowControl w:val="0"/>
        <w:tabs>
          <w:tab w:val="left" w:pos="1985"/>
        </w:tabs>
        <w:kinsoku/>
        <w:wordWrap/>
        <w:topLinePunct w:val="0"/>
        <w:bidi w:val="0"/>
        <w:spacing w:before="120" w:after="120"/>
        <w:outlineLvl w:val="0"/>
        <w:rPr>
          <w:rStyle w:val="59"/>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cs="Arial"/>
          <w:b/>
          <w:sz w:val="24"/>
          <w:szCs w:val="24"/>
          <w:lang w:val="en-US" w:eastAsia="zh-CN"/>
        </w:rPr>
        <w:t>9.6.6.1</w:t>
      </w:r>
    </w:p>
    <w:p>
      <w:pPr>
        <w:keepNext w:val="0"/>
        <w:keepLines w:val="0"/>
        <w:pageBreakBefore w:val="0"/>
        <w:widowControl w:val="0"/>
        <w:tabs>
          <w:tab w:val="left" w:pos="1985"/>
        </w:tabs>
        <w:kinsoku/>
        <w:wordWrap/>
        <w:topLinePunct w:val="0"/>
        <w:bidi w:val="0"/>
        <w:spacing w:before="120" w:after="120"/>
        <w:ind w:left="1980" w:hanging="1980"/>
        <w:outlineLvl w:val="0"/>
        <w:rPr>
          <w:rStyle w:val="59"/>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bookmarkStart w:id="6" w:name="_GoBack"/>
      <w:bookmarkEnd w:id="6"/>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val="0"/>
        <w:keepLines w:val="0"/>
        <w:pageBreakBefore w:val="0"/>
        <w:widowControl w:val="0"/>
        <w:numPr>
          <w:ilvl w:val="0"/>
          <w:numId w:val="0"/>
        </w:numPr>
        <w:kinsoku/>
        <w:wordWrap/>
        <w:topLinePunct w:val="0"/>
        <w:bidi w:val="0"/>
        <w:spacing w:after="0"/>
        <w:rPr>
          <w:rFonts w:hint="default"/>
          <w:lang w:val="en-US" w:eastAsia="zh-CN"/>
        </w:rPr>
      </w:pPr>
      <w:r>
        <w:rPr>
          <w:rFonts w:hint="eastAsia"/>
          <w:lang w:val="en-US" w:eastAsia="zh-CN"/>
        </w:rPr>
        <w:t>In RAN 4 #105 meeting, 8Rx UE demodulation and CSI requirements were discussed and a WF was agreed[1]. In this paper, we will provide our views on some issues and some simulation results on 8 Rx PDSCH for FR1.</w:t>
      </w: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rFonts w:hint="eastAsia"/>
          <w:b/>
          <w:kern w:val="0"/>
          <w:sz w:val="24"/>
          <w:szCs w:val="24"/>
          <w:highlight w:val="none"/>
          <w:lang w:val="en-US" w:eastAsia="zh-CN"/>
        </w:rPr>
        <w:t xml:space="preserve">2 </w:t>
      </w:r>
      <w:r>
        <w:rPr>
          <w:b/>
          <w:kern w:val="0"/>
          <w:sz w:val="24"/>
          <w:szCs w:val="24"/>
          <w:highlight w:val="none"/>
        </w:rPr>
        <w:t>Discussion</w:t>
      </w:r>
    </w:p>
    <w:p>
      <w:pPr>
        <w:keepNext w:val="0"/>
        <w:keepLines w:val="0"/>
        <w:pageBreakBefore w:val="0"/>
        <w:widowControl w:val="0"/>
        <w:kinsoku/>
        <w:wordWrap/>
        <w:topLinePunct w:val="0"/>
        <w:bidi w:val="0"/>
        <w:outlineLvl w:val="1"/>
        <w:rPr>
          <w:rFonts w:hint="default" w:cs="Times New Roman"/>
          <w:b/>
          <w:bCs/>
          <w:i/>
          <w:iCs/>
          <w:kern w:val="0"/>
          <w:sz w:val="21"/>
          <w:szCs w:val="21"/>
          <w:highlight w:val="none"/>
          <w:lang w:val="en-US" w:eastAsia="zh-CN"/>
        </w:rPr>
      </w:pPr>
      <w:r>
        <w:rPr>
          <w:rFonts w:hint="eastAsia" w:cs="Times New Roman"/>
          <w:b/>
          <w:bCs/>
          <w:i/>
          <w:iCs/>
          <w:kern w:val="0"/>
          <w:sz w:val="21"/>
          <w:szCs w:val="21"/>
          <w:highlight w:val="none"/>
          <w:lang w:val="en-US" w:eastAsia="zh-CN"/>
        </w:rPr>
        <w:t>2.1 PDSCH requirements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numPr>
                <w:ilvl w:val="0"/>
                <w:numId w:val="0"/>
              </w:numPr>
              <w:suppressLineNumbers w:val="0"/>
              <w:overflowPunct w:val="0"/>
              <w:autoSpaceDE w:val="0"/>
              <w:autoSpaceDN w:val="0"/>
              <w:adjustRightInd w:val="0"/>
              <w:spacing w:before="0" w:beforeAutospacing="0" w:after="180" w:afterAutospacing="0"/>
              <w:ind w:left="0" w:leftChars="0" w:right="0"/>
              <w:textAlignment w:val="baseline"/>
              <w:outlineLvl w:val="9"/>
              <w:rPr>
                <w:rFonts w:hint="eastAsia" w:ascii="Times New Roman" w:hAnsi="Times New Roman" w:eastAsia="宋体" w:cs="Times New Roman"/>
                <w:b/>
                <w:bCs/>
                <w:i/>
                <w:iCs/>
                <w:kern w:val="44"/>
                <w:sz w:val="21"/>
                <w:szCs w:val="21"/>
                <w:lang w:val="en-US" w:eastAsia="zh-CN" w:bidi="ar-SA"/>
              </w:rPr>
            </w:pPr>
            <w:bookmarkStart w:id="3" w:name="OLE_LINK66"/>
            <w:bookmarkStart w:id="4" w:name="OLE_LINK23"/>
            <w:r>
              <w:rPr>
                <w:rFonts w:hint="eastAsia" w:ascii="Times New Roman" w:hAnsi="Times New Roman" w:eastAsia="宋体" w:cs="Times New Roman"/>
                <w:b/>
                <w:bCs/>
                <w:i/>
                <w:iCs/>
                <w:kern w:val="44"/>
                <w:sz w:val="21"/>
                <w:szCs w:val="21"/>
                <w:lang w:val="en-US" w:eastAsia="zh-CN" w:bidi="ar-SA"/>
              </w:rPr>
              <w:t>Correlation matrix</w:t>
            </w:r>
          </w:p>
          <w:p>
            <w:pPr>
              <w:keepNext w:val="0"/>
              <w:keepLines w:val="0"/>
              <w:widowControl/>
              <w:numPr>
                <w:ilvl w:val="0"/>
                <w:numId w:val="0"/>
              </w:numPr>
              <w:suppressLineNumbers w:val="0"/>
              <w:overflowPunct w:val="0"/>
              <w:autoSpaceDE w:val="0"/>
              <w:autoSpaceDN w:val="0"/>
              <w:adjustRightInd w:val="0"/>
              <w:spacing w:before="0" w:beforeAutospacing="0" w:after="180" w:afterAutospacing="0"/>
              <w:ind w:left="0" w:leftChars="0" w:right="0"/>
              <w:textAlignment w:val="baseline"/>
              <w:outlineLvl w:val="9"/>
              <w:rPr>
                <w:rFonts w:hint="eastAsia" w:ascii="Times New Roman" w:hAnsi="Times New Roman" w:eastAsia="宋体" w:cs="Times New Roman"/>
                <w:b/>
                <w:bCs/>
                <w:i/>
                <w:iCs/>
                <w:kern w:val="44"/>
                <w:sz w:val="21"/>
                <w:szCs w:val="21"/>
                <w:lang w:val="en-US" w:eastAsia="zh-CN" w:bidi="ar-SA"/>
              </w:rPr>
            </w:pPr>
            <w:r>
              <w:rPr>
                <w:rFonts w:hint="eastAsia" w:ascii="Times New Roman" w:hAnsi="Times New Roman" w:eastAsia="宋体" w:cs="Times New Roman"/>
                <w:b/>
                <w:bCs/>
                <w:i/>
                <w:iCs/>
                <w:kern w:val="44"/>
                <w:sz w:val="21"/>
                <w:szCs w:val="21"/>
                <w:highlight w:val="green"/>
                <w:lang w:val="en-US" w:eastAsia="zh-CN" w:bidi="ar-SA"/>
              </w:rPr>
              <w:t>Agreement</w:t>
            </w:r>
          </w:p>
          <w:p>
            <w:pPr>
              <w:pStyle w:val="32"/>
              <w:keepNext w:val="0"/>
              <w:keepLines w:val="0"/>
              <w:widowControl/>
              <w:numPr>
                <w:ilvl w:val="0"/>
                <w:numId w:val="7"/>
              </w:numPr>
              <w:suppressLineNumbers w:val="0"/>
              <w:overflowPunct w:val="0"/>
              <w:autoSpaceDE w:val="0"/>
              <w:autoSpaceDN w:val="0"/>
              <w:adjustRightInd w:val="0"/>
              <w:spacing w:before="0" w:beforeAutospacing="0" w:after="120" w:afterAutospacing="0"/>
              <w:ind w:left="780" w:leftChars="0" w:right="0" w:hanging="360" w:firstLineChars="0"/>
              <w:textAlignment w:val="baseline"/>
              <w:rPr>
                <w:rFonts w:hint="default" w:ascii="Times New Roman" w:hAnsi="Times New Roman" w:cs="Times New Roman"/>
                <w:i/>
                <w:iCs/>
                <w:color w:val="000000"/>
                <w:highlight w:val="green"/>
              </w:rPr>
            </w:pPr>
            <w:r>
              <w:rPr>
                <w:rFonts w:hint="default" w:ascii="Times New Roman" w:hAnsi="Times New Roman" w:cs="Times New Roman"/>
                <w:i/>
                <w:iCs/>
                <w:color w:val="000000"/>
                <w:highlight w:val="green"/>
              </w:rPr>
              <w:t>Option 1: Only ULA low</w:t>
            </w:r>
          </w:p>
          <w:p>
            <w:pPr>
              <w:pStyle w:val="32"/>
              <w:keepNext w:val="0"/>
              <w:keepLines w:val="0"/>
              <w:widowControl/>
              <w:numPr>
                <w:ilvl w:val="0"/>
                <w:numId w:val="7"/>
              </w:numPr>
              <w:suppressLineNumbers w:val="0"/>
              <w:overflowPunct w:val="0"/>
              <w:autoSpaceDE w:val="0"/>
              <w:autoSpaceDN w:val="0"/>
              <w:adjustRightInd w:val="0"/>
              <w:spacing w:before="0" w:beforeAutospacing="0" w:after="120" w:afterAutospacing="0"/>
              <w:ind w:left="780" w:leftChars="0" w:right="0" w:hanging="360" w:firstLineChars="0"/>
              <w:textAlignment w:val="baseline"/>
              <w:rPr>
                <w:rFonts w:hint="default" w:ascii="Times New Roman" w:hAnsi="Times New Roman" w:cs="Times New Roman"/>
                <w:i/>
                <w:iCs/>
                <w:color w:val="000000"/>
                <w:highlight w:val="green"/>
              </w:rPr>
            </w:pPr>
            <w:r>
              <w:rPr>
                <w:rFonts w:hint="default" w:ascii="Times New Roman" w:hAnsi="Times New Roman" w:cs="Times New Roman"/>
                <w:i/>
                <w:iCs/>
                <w:color w:val="000000"/>
                <w:highlight w:val="green"/>
              </w:rPr>
              <w:t>Option 2:ULA Low and ULA medium</w:t>
            </w:r>
          </w:p>
          <w:p>
            <w:pPr>
              <w:pStyle w:val="32"/>
              <w:keepNext w:val="0"/>
              <w:keepLines w:val="0"/>
              <w:widowControl/>
              <w:numPr>
                <w:ilvl w:val="0"/>
                <w:numId w:val="7"/>
              </w:numPr>
              <w:suppressLineNumbers w:val="0"/>
              <w:overflowPunct w:val="0"/>
              <w:autoSpaceDE w:val="0"/>
              <w:autoSpaceDN w:val="0"/>
              <w:adjustRightInd w:val="0"/>
              <w:spacing w:before="0" w:beforeAutospacing="0" w:after="120" w:afterAutospacing="0"/>
              <w:ind w:left="780" w:leftChars="0" w:right="0" w:hanging="360" w:firstLineChars="0"/>
              <w:textAlignment w:val="baseline"/>
              <w:rPr>
                <w:rFonts w:hint="default" w:ascii="Times New Roman" w:hAnsi="Times New Roman" w:cs="Times New Roman"/>
                <w:b w:val="0"/>
                <w:bCs w:val="0"/>
                <w:kern w:val="0"/>
                <w:sz w:val="21"/>
                <w:szCs w:val="21"/>
                <w:highlight w:val="none"/>
                <w:vertAlign w:val="baseline"/>
                <w:lang w:val="en-US" w:eastAsia="zh-CN"/>
              </w:rPr>
            </w:pPr>
            <w:r>
              <w:rPr>
                <w:rFonts w:hint="default" w:ascii="Times New Roman" w:hAnsi="Times New Roman" w:cs="Times New Roman"/>
                <w:i/>
                <w:iCs/>
                <w:color w:val="000000"/>
                <w:highlight w:val="green"/>
              </w:rPr>
              <w:t>Option 3:ULA Low and ULA medium</w:t>
            </w:r>
            <w:r>
              <w:rPr>
                <w:rFonts w:hint="eastAsia" w:ascii="Times New Roman" w:hAnsi="Times New Roman" w:cs="Times New Roman"/>
                <w:i/>
                <w:iCs/>
                <w:color w:val="000000"/>
                <w:highlight w:val="green"/>
                <w:lang w:eastAsia="zh-CN"/>
              </w:rPr>
              <w:t xml:space="preserve"> </w:t>
            </w:r>
            <w:r>
              <w:rPr>
                <w:rFonts w:hint="default" w:ascii="Times New Roman" w:hAnsi="Times New Roman" w:cs="Times New Roman"/>
                <w:i/>
                <w:iCs/>
                <w:color w:val="000000"/>
                <w:highlight w:val="green"/>
                <w:lang w:eastAsia="zh-CN"/>
              </w:rPr>
              <w:t>B</w:t>
            </w:r>
          </w:p>
        </w:tc>
      </w:tr>
    </w:tbl>
    <w:p>
      <w:pPr>
        <w:keepNext w:val="0"/>
        <w:keepLines w:val="0"/>
        <w:pageBreakBefore w:val="0"/>
        <w:widowControl w:val="0"/>
        <w:kinsoku/>
        <w:wordWrap/>
        <w:topLinePunct w:val="0"/>
        <w:bidi w:val="0"/>
        <w:rPr>
          <w:rFonts w:hint="default" w:ascii="Times New Roman" w:hAnsi="Times New Roman"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In terms of WID [2], it was clearly specified the CPE/FWA/vehicle / industrial devices for 8 Rx. Considering the size and implementation for those equipment, low correlation can be satisfied to a certain extent. Therefore, we can consider low correlation for NR 8 Rx.</w:t>
      </w:r>
    </w:p>
    <w:p>
      <w:pPr>
        <w:keepNext w:val="0"/>
        <w:keepLines w:val="0"/>
        <w:pageBreakBefore w:val="0"/>
        <w:widowControl w:val="0"/>
        <w:kinsoku/>
        <w:wordWrap/>
        <w:topLinePunct w:val="0"/>
        <w:bidi w:val="0"/>
        <w:rPr>
          <w:rFonts w:hint="eastAsia" w:cs="Times New Roman"/>
          <w:b/>
          <w:bCs/>
          <w:i/>
          <w:iCs/>
          <w:kern w:val="0"/>
          <w:sz w:val="21"/>
          <w:szCs w:val="21"/>
          <w:highlight w:val="none"/>
          <w:lang w:val="en-US" w:eastAsia="zh-CN"/>
        </w:rPr>
      </w:pPr>
      <w:r>
        <w:rPr>
          <w:rFonts w:hint="eastAsia" w:cs="Times New Roman"/>
          <w:b/>
          <w:bCs/>
          <w:i/>
          <w:iCs/>
          <w:kern w:val="0"/>
          <w:sz w:val="21"/>
          <w:szCs w:val="21"/>
          <w:highlight w:val="none"/>
          <w:lang w:val="en-US" w:eastAsia="zh-CN"/>
        </w:rPr>
        <w:t>Proposal 1: To define ULA low correlation for 8 Rx.</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widowControl w:val="0"/>
              <w:suppressLineNumbers w:val="0"/>
              <w:kinsoku/>
              <w:wordWrap/>
              <w:overflowPunct w:val="0"/>
              <w:topLinePunct w:val="0"/>
              <w:autoSpaceDE w:val="0"/>
              <w:autoSpaceDN w:val="0"/>
              <w:bidi w:val="0"/>
              <w:adjustRightInd w:val="0"/>
              <w:spacing w:before="0" w:beforeAutospacing="0" w:after="180" w:afterAutospacing="0"/>
              <w:ind w:left="0" w:right="0"/>
              <w:textAlignment w:val="baseline"/>
              <w:rPr>
                <w:rFonts w:hint="eastAsia" w:cs="Times New Roman"/>
                <w:b/>
                <w:bCs/>
                <w:i/>
                <w:iCs/>
                <w:kern w:val="0"/>
                <w:sz w:val="21"/>
                <w:szCs w:val="21"/>
                <w:highlight w:val="none"/>
                <w:vertAlign w:val="baseline"/>
                <w:lang w:val="en-US" w:eastAsia="zh-CN"/>
              </w:rPr>
            </w:pPr>
            <w:r>
              <w:rPr>
                <w:rFonts w:hint="eastAsia" w:cs="Times New Roman"/>
                <w:b/>
                <w:bCs/>
                <w:i/>
                <w:iCs/>
                <w:kern w:val="0"/>
                <w:sz w:val="21"/>
                <w:szCs w:val="21"/>
                <w:highlight w:val="none"/>
                <w:vertAlign w:val="baseline"/>
                <w:lang w:val="en-US" w:eastAsia="zh-CN"/>
              </w:rPr>
              <w:t>MCS</w:t>
            </w:r>
          </w:p>
          <w:p>
            <w:pPr>
              <w:keepNext w:val="0"/>
              <w:keepLines w:val="0"/>
              <w:pageBreakBefore w:val="0"/>
              <w:widowControl w:val="0"/>
              <w:suppressLineNumbers w:val="0"/>
              <w:kinsoku/>
              <w:wordWrap/>
              <w:overflowPunct w:val="0"/>
              <w:topLinePunct w:val="0"/>
              <w:autoSpaceDE w:val="0"/>
              <w:autoSpaceDN w:val="0"/>
              <w:bidi w:val="0"/>
              <w:adjustRightInd w:val="0"/>
              <w:spacing w:before="0" w:beforeAutospacing="0" w:after="180" w:afterAutospacing="0"/>
              <w:ind w:left="0" w:right="0"/>
              <w:textAlignment w:val="baseline"/>
              <w:rPr>
                <w:rFonts w:hint="eastAsia" w:cs="Times New Roman"/>
                <w:b/>
                <w:bCs/>
                <w:i/>
                <w:iCs/>
                <w:kern w:val="0"/>
                <w:sz w:val="21"/>
                <w:szCs w:val="21"/>
                <w:highlight w:val="none"/>
                <w:vertAlign w:val="baseline"/>
                <w:lang w:val="en-US" w:eastAsia="zh-CN"/>
              </w:rPr>
            </w:pPr>
            <w:r>
              <w:rPr>
                <w:rFonts w:hint="eastAsia" w:cs="Times New Roman"/>
                <w:b/>
                <w:bCs/>
                <w:i/>
                <w:iCs/>
                <w:kern w:val="0"/>
                <w:sz w:val="21"/>
                <w:szCs w:val="21"/>
                <w:highlight w:val="none"/>
                <w:vertAlign w:val="baseline"/>
                <w:lang w:val="en-US" w:eastAsia="zh-CN"/>
              </w:rPr>
              <w:t>Agreement</w:t>
            </w:r>
          </w:p>
          <w:p>
            <w:pPr>
              <w:pStyle w:val="32"/>
              <w:keepNext w:val="0"/>
              <w:keepLines w:val="0"/>
              <w:widowControl/>
              <w:numPr>
                <w:ilvl w:val="0"/>
                <w:numId w:val="7"/>
              </w:numPr>
              <w:suppressLineNumbers w:val="0"/>
              <w:overflowPunct w:val="0"/>
              <w:autoSpaceDE w:val="0"/>
              <w:autoSpaceDN w:val="0"/>
              <w:adjustRightInd w:val="0"/>
              <w:spacing w:before="0" w:beforeAutospacing="0" w:after="120" w:afterAutospacing="0"/>
              <w:ind w:left="780" w:leftChars="0" w:right="0" w:hanging="360" w:firstLineChars="0"/>
              <w:textAlignment w:val="baseline"/>
              <w:rPr>
                <w:rFonts w:hint="eastAsia" w:ascii="Times New Roman" w:hAnsi="Times New Roman" w:cs="Times New Roman"/>
                <w:i/>
                <w:iCs/>
                <w:color w:val="000000"/>
                <w:highlight w:val="green"/>
                <w:lang w:val="en-US" w:eastAsia="zh-CN"/>
              </w:rPr>
            </w:pPr>
            <w:r>
              <w:rPr>
                <w:rFonts w:hint="eastAsia" w:ascii="Times New Roman" w:hAnsi="Times New Roman" w:cs="Times New Roman"/>
                <w:i/>
                <w:iCs/>
                <w:color w:val="000000"/>
                <w:highlight w:val="green"/>
                <w:lang w:val="en-US" w:eastAsia="zh-CN"/>
              </w:rPr>
              <w:t>Option 1: 13</w:t>
            </w:r>
          </w:p>
          <w:p>
            <w:pPr>
              <w:pStyle w:val="32"/>
              <w:keepNext w:val="0"/>
              <w:keepLines w:val="0"/>
              <w:widowControl/>
              <w:numPr>
                <w:ilvl w:val="0"/>
                <w:numId w:val="7"/>
              </w:numPr>
              <w:suppressLineNumbers w:val="0"/>
              <w:overflowPunct w:val="0"/>
              <w:autoSpaceDE w:val="0"/>
              <w:autoSpaceDN w:val="0"/>
              <w:adjustRightInd w:val="0"/>
              <w:spacing w:before="0" w:beforeAutospacing="0" w:after="120" w:afterAutospacing="0"/>
              <w:ind w:left="780" w:leftChars="0" w:right="0" w:hanging="360" w:firstLineChars="0"/>
              <w:textAlignment w:val="baseline"/>
              <w:rPr>
                <w:rFonts w:hint="eastAsia" w:ascii="Times New Roman" w:hAnsi="Times New Roman" w:cs="Times New Roman"/>
                <w:i/>
                <w:iCs/>
                <w:color w:val="000000"/>
                <w:highlight w:val="green"/>
                <w:lang w:val="en-US" w:eastAsia="zh-CN"/>
              </w:rPr>
            </w:pPr>
            <w:r>
              <w:rPr>
                <w:rFonts w:hint="eastAsia" w:ascii="Times New Roman" w:hAnsi="Times New Roman" w:cs="Times New Roman"/>
                <w:i/>
                <w:iCs/>
                <w:color w:val="000000"/>
                <w:highlight w:val="green"/>
                <w:lang w:val="en-US" w:eastAsia="zh-CN"/>
              </w:rPr>
              <w:t xml:space="preserve">Option 2: 4,13 and 17 </w:t>
            </w:r>
          </w:p>
          <w:p>
            <w:pPr>
              <w:pStyle w:val="32"/>
              <w:keepNext w:val="0"/>
              <w:keepLines w:val="0"/>
              <w:widowControl/>
              <w:numPr>
                <w:ilvl w:val="0"/>
                <w:numId w:val="7"/>
              </w:numPr>
              <w:suppressLineNumbers w:val="0"/>
              <w:overflowPunct w:val="0"/>
              <w:autoSpaceDE w:val="0"/>
              <w:autoSpaceDN w:val="0"/>
              <w:adjustRightInd w:val="0"/>
              <w:spacing w:before="0" w:beforeAutospacing="0" w:after="120" w:afterAutospacing="0"/>
              <w:ind w:left="780" w:leftChars="0" w:right="0" w:hanging="360" w:firstLineChars="0"/>
              <w:textAlignment w:val="baseline"/>
              <w:rPr>
                <w:rFonts w:hint="eastAsia" w:ascii="Times New Roman" w:hAnsi="Times New Roman" w:cs="Times New Roman"/>
                <w:i/>
                <w:iCs/>
                <w:color w:val="000000"/>
                <w:highlight w:val="green"/>
                <w:lang w:val="en-US" w:eastAsia="zh-CN"/>
              </w:rPr>
            </w:pPr>
            <w:r>
              <w:rPr>
                <w:rFonts w:hint="eastAsia" w:ascii="Times New Roman" w:hAnsi="Times New Roman" w:cs="Times New Roman"/>
                <w:i/>
                <w:iCs/>
                <w:color w:val="000000"/>
                <w:highlight w:val="green"/>
                <w:lang w:val="en-US" w:eastAsia="zh-CN"/>
              </w:rPr>
              <w:t xml:space="preserve">Option 3: 13 for low rank; 19 for high rank </w:t>
            </w:r>
          </w:p>
          <w:p>
            <w:pPr>
              <w:pStyle w:val="32"/>
              <w:keepNext w:val="0"/>
              <w:keepLines w:val="0"/>
              <w:widowControl/>
              <w:numPr>
                <w:ilvl w:val="0"/>
                <w:numId w:val="7"/>
              </w:numPr>
              <w:suppressLineNumbers w:val="0"/>
              <w:overflowPunct w:val="0"/>
              <w:autoSpaceDE w:val="0"/>
              <w:autoSpaceDN w:val="0"/>
              <w:adjustRightInd w:val="0"/>
              <w:spacing w:before="0" w:beforeAutospacing="0" w:after="120" w:afterAutospacing="0"/>
              <w:ind w:left="780" w:leftChars="0" w:right="0" w:hanging="360" w:firstLineChars="0"/>
              <w:textAlignment w:val="baseline"/>
              <w:rPr>
                <w:rFonts w:hint="eastAsia" w:cs="Times New Roman"/>
                <w:b/>
                <w:bCs/>
                <w:i/>
                <w:iCs/>
                <w:kern w:val="0"/>
                <w:sz w:val="21"/>
                <w:szCs w:val="21"/>
                <w:highlight w:val="none"/>
                <w:vertAlign w:val="baseline"/>
                <w:lang w:val="en-US" w:eastAsia="zh-CN"/>
              </w:rPr>
            </w:pPr>
            <w:r>
              <w:rPr>
                <w:rFonts w:hint="eastAsia" w:ascii="Times New Roman" w:hAnsi="Times New Roman" w:cs="Times New Roman"/>
                <w:i/>
                <w:iCs/>
                <w:color w:val="000000"/>
                <w:highlight w:val="green"/>
                <w:lang w:val="en-US" w:eastAsia="zh-CN"/>
              </w:rPr>
              <w:t>Option 4: MCS related to 64QAM</w:t>
            </w:r>
          </w:p>
        </w:tc>
      </w:tr>
    </w:tbl>
    <w:p>
      <w:pPr>
        <w:keepNext w:val="0"/>
        <w:keepLines w:val="0"/>
        <w:pageBreakBefore w:val="0"/>
        <w:widowControl w:val="0"/>
        <w:kinsoku/>
        <w:wordWrap/>
        <w:topLinePunct w:val="0"/>
        <w:bidi w:val="0"/>
        <w:rPr>
          <w:rFonts w:hint="default" w:ascii="Times New Roman" w:hAnsi="Times New Roman"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According to our simulation results, we think MCS 13 is a good choice.</w:t>
      </w:r>
    </w:p>
    <w:p>
      <w:pPr>
        <w:keepNext w:val="0"/>
        <w:keepLines w:val="0"/>
        <w:pageBreakBefore w:val="0"/>
        <w:widowControl w:val="0"/>
        <w:kinsoku/>
        <w:wordWrap/>
        <w:topLinePunct w:val="0"/>
        <w:bidi w:val="0"/>
        <w:rPr>
          <w:rFonts w:hint="eastAsia" w:cs="Times New Roman"/>
          <w:b w:val="0"/>
          <w:bCs w:val="0"/>
          <w:kern w:val="0"/>
          <w:sz w:val="21"/>
          <w:szCs w:val="21"/>
          <w:highlight w:val="none"/>
          <w:lang w:val="en-US" w:eastAsia="zh-CN"/>
        </w:rPr>
      </w:pPr>
      <w:r>
        <w:rPr>
          <w:rFonts w:hint="eastAsia" w:cs="Times New Roman"/>
          <w:b/>
          <w:bCs/>
          <w:i/>
          <w:iCs/>
          <w:kern w:val="0"/>
          <w:sz w:val="21"/>
          <w:szCs w:val="21"/>
          <w:highlight w:val="none"/>
          <w:lang w:val="en-US" w:eastAsia="zh-CN"/>
        </w:rPr>
        <w:t>Proposal 2: To define MCS 13 for 8 Rx PDSCH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widowControl w:val="0"/>
              <w:suppressLineNumbers w:val="0"/>
              <w:kinsoku/>
              <w:wordWrap/>
              <w:overflowPunct w:val="0"/>
              <w:topLinePunct w:val="0"/>
              <w:autoSpaceDE w:val="0"/>
              <w:autoSpaceDN w:val="0"/>
              <w:bidi w:val="0"/>
              <w:adjustRightInd w:val="0"/>
              <w:spacing w:before="0" w:beforeAutospacing="0" w:after="180" w:afterAutospacing="0"/>
              <w:ind w:left="0" w:right="0"/>
              <w:textAlignment w:val="baseline"/>
              <w:rPr>
                <w:rFonts w:hint="eastAsia" w:cs="Times New Roman"/>
                <w:b/>
                <w:bCs/>
                <w:i/>
                <w:iCs/>
                <w:kern w:val="0"/>
                <w:sz w:val="21"/>
                <w:szCs w:val="21"/>
                <w:highlight w:val="none"/>
                <w:vertAlign w:val="baseline"/>
                <w:lang w:val="en-US" w:eastAsia="zh-CN"/>
              </w:rPr>
            </w:pPr>
            <w:r>
              <w:rPr>
                <w:rFonts w:hint="eastAsia" w:cs="Times New Roman"/>
                <w:b/>
                <w:bCs/>
                <w:i/>
                <w:iCs/>
                <w:kern w:val="0"/>
                <w:sz w:val="21"/>
                <w:szCs w:val="21"/>
                <w:highlight w:val="none"/>
                <w:vertAlign w:val="baseline"/>
                <w:lang w:val="en-US" w:eastAsia="zh-CN"/>
              </w:rPr>
              <w:t>Different MCS configuration</w:t>
            </w:r>
          </w:p>
          <w:p>
            <w:pPr>
              <w:keepNext w:val="0"/>
              <w:keepLines w:val="0"/>
              <w:widowControl/>
              <w:numPr>
                <w:ilvl w:val="0"/>
                <w:numId w:val="0"/>
              </w:numPr>
              <w:suppressLineNumbers w:val="0"/>
              <w:overflowPunct w:val="0"/>
              <w:autoSpaceDE w:val="0"/>
              <w:autoSpaceDN w:val="0"/>
              <w:adjustRightInd w:val="0"/>
              <w:spacing w:before="0" w:beforeAutospacing="0" w:after="180" w:afterAutospacing="0"/>
              <w:ind w:left="0" w:leftChars="0" w:right="0"/>
              <w:textAlignment w:val="baseline"/>
              <w:outlineLvl w:val="9"/>
              <w:rPr>
                <w:rFonts w:hint="eastAsia" w:ascii="Times New Roman" w:hAnsi="Times New Roman" w:eastAsia="宋体" w:cs="Times New Roman"/>
                <w:b/>
                <w:bCs/>
                <w:i/>
                <w:iCs/>
                <w:kern w:val="44"/>
                <w:sz w:val="21"/>
                <w:szCs w:val="21"/>
                <w:lang w:val="en-US" w:eastAsia="zh-CN" w:bidi="ar-SA"/>
              </w:rPr>
            </w:pPr>
            <w:r>
              <w:rPr>
                <w:rFonts w:hint="eastAsia" w:ascii="Times New Roman" w:hAnsi="Times New Roman" w:eastAsia="宋体" w:cs="Times New Roman"/>
                <w:b/>
                <w:bCs/>
                <w:i/>
                <w:iCs/>
                <w:kern w:val="44"/>
                <w:sz w:val="21"/>
                <w:szCs w:val="21"/>
                <w:highlight w:val="green"/>
                <w:lang w:val="en-US" w:eastAsia="zh-CN" w:bidi="ar-SA"/>
              </w:rPr>
              <w:t>Agreement</w:t>
            </w:r>
          </w:p>
          <w:p>
            <w:pPr>
              <w:keepNext w:val="0"/>
              <w:keepLines w:val="0"/>
              <w:widowControl/>
              <w:numPr>
                <w:ilvl w:val="0"/>
                <w:numId w:val="7"/>
              </w:numPr>
              <w:suppressLineNumbers w:val="0"/>
              <w:overflowPunct w:val="0"/>
              <w:autoSpaceDE w:val="0"/>
              <w:autoSpaceDN w:val="0"/>
              <w:adjustRightInd w:val="0"/>
              <w:spacing w:before="0" w:beforeAutospacing="0" w:after="120" w:afterAutospacing="0"/>
              <w:ind w:right="0"/>
              <w:textAlignment w:val="baseline"/>
              <w:rPr>
                <w:rFonts w:hint="default" w:cs="Times New Roman"/>
                <w:b/>
                <w:bCs/>
                <w:i/>
                <w:iCs/>
                <w:kern w:val="0"/>
                <w:sz w:val="21"/>
                <w:szCs w:val="21"/>
                <w:highlight w:val="none"/>
                <w:vertAlign w:val="baseline"/>
                <w:lang w:val="en-US" w:eastAsia="zh-CN"/>
              </w:rPr>
            </w:pPr>
            <w:r>
              <w:rPr>
                <w:rFonts w:hint="default" w:ascii="Times New Roman" w:hAnsi="Times New Roman" w:cs="Times New Roman" w:eastAsiaTheme="minorEastAsia"/>
                <w:color w:val="000000"/>
                <w:kern w:val="2"/>
                <w:sz w:val="21"/>
                <w:szCs w:val="24"/>
                <w:highlight w:val="green"/>
                <w:lang w:val="en-US" w:eastAsia="zh-CN" w:bidi="ar-SA"/>
              </w:rPr>
              <w:t>For cases with rank&gt;4, FFS config different or same MCS for two codewords.</w:t>
            </w:r>
          </w:p>
        </w:tc>
      </w:tr>
    </w:tbl>
    <w:p>
      <w:pPr>
        <w:keepNext w:val="0"/>
        <w:keepLines w:val="0"/>
        <w:pageBreakBefore w:val="0"/>
        <w:widowControl w:val="0"/>
        <w:kinsoku/>
        <w:wordWrap/>
        <w:topLinePunct w:val="0"/>
        <w:bidi w:val="0"/>
        <w:rPr>
          <w:rFonts w:hint="default" w:cs="Times New Roman"/>
          <w:b w:val="0"/>
          <w:bCs w:val="0"/>
          <w:kern w:val="0"/>
          <w:sz w:val="21"/>
          <w:szCs w:val="21"/>
          <w:highlight w:val="none"/>
          <w:lang w:val="en-US" w:eastAsia="zh-CN"/>
        </w:rPr>
      </w:pPr>
      <w:bookmarkStart w:id="5" w:name="OLE_LINK38"/>
      <w:r>
        <w:rPr>
          <w:rFonts w:hint="eastAsia" w:cs="Times New Roman"/>
          <w:b w:val="0"/>
          <w:bCs w:val="0"/>
          <w:kern w:val="0"/>
          <w:sz w:val="21"/>
          <w:szCs w:val="21"/>
          <w:highlight w:val="none"/>
          <w:lang w:val="en-US" w:eastAsia="zh-CN"/>
        </w:rPr>
        <w:t>From what we understanding, different MCS correspond to different CQI. For two codewords case, different MCS should be selected in accordance with CQI values. In our evaluation, CQI feedback is not involved. There is no motivation for different MCS to be used by different codewords. Consequently, we tend to use the same MCS for two codewords.</w:t>
      </w:r>
    </w:p>
    <w:p>
      <w:pPr>
        <w:keepNext w:val="0"/>
        <w:keepLines w:val="0"/>
        <w:pageBreakBefore w:val="0"/>
        <w:widowControl w:val="0"/>
        <w:kinsoku/>
        <w:wordWrap/>
        <w:topLinePunct w:val="0"/>
        <w:bidi w:val="0"/>
        <w:rPr>
          <w:rFonts w:hint="default" w:cs="Times New Roman"/>
          <w:b w:val="0"/>
          <w:bCs w:val="0"/>
          <w:kern w:val="0"/>
          <w:sz w:val="21"/>
          <w:szCs w:val="21"/>
          <w:highlight w:val="none"/>
          <w:lang w:val="en-US" w:eastAsia="zh-CN"/>
        </w:rPr>
      </w:pPr>
      <w:r>
        <w:rPr>
          <w:rFonts w:hint="eastAsia" w:cs="Times New Roman"/>
          <w:b/>
          <w:bCs/>
          <w:i/>
          <w:iCs/>
          <w:kern w:val="0"/>
          <w:sz w:val="21"/>
          <w:szCs w:val="21"/>
          <w:highlight w:val="none"/>
          <w:lang w:val="en-US" w:eastAsia="zh-CN"/>
        </w:rPr>
        <w:t>Proposal 3: To use the same MCS for two codewords.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widowControl w:val="0"/>
              <w:suppressLineNumbers w:val="0"/>
              <w:kinsoku/>
              <w:wordWrap/>
              <w:overflowPunct w:val="0"/>
              <w:topLinePunct w:val="0"/>
              <w:autoSpaceDE w:val="0"/>
              <w:autoSpaceDN w:val="0"/>
              <w:bidi w:val="0"/>
              <w:adjustRightInd w:val="0"/>
              <w:spacing w:before="0" w:beforeAutospacing="0" w:after="180" w:afterAutospacing="0"/>
              <w:ind w:left="0" w:right="0"/>
              <w:textAlignment w:val="baseline"/>
              <w:rPr>
                <w:rFonts w:hint="eastAsia" w:cs="Times New Roman"/>
                <w:b/>
                <w:bCs/>
                <w:i/>
                <w:iCs/>
                <w:kern w:val="0"/>
                <w:sz w:val="21"/>
                <w:szCs w:val="21"/>
                <w:highlight w:val="none"/>
                <w:vertAlign w:val="baseline"/>
                <w:lang w:val="en-US" w:eastAsia="zh-CN"/>
              </w:rPr>
            </w:pPr>
            <w:r>
              <w:rPr>
                <w:rFonts w:hint="eastAsia" w:cs="Times New Roman"/>
                <w:b/>
                <w:bCs/>
                <w:i/>
                <w:iCs/>
                <w:kern w:val="0"/>
                <w:sz w:val="21"/>
                <w:szCs w:val="21"/>
                <w:highlight w:val="none"/>
                <w:vertAlign w:val="baseline"/>
                <w:lang w:val="en-US" w:eastAsia="zh-CN"/>
              </w:rPr>
              <w:t>Whether to define dedicated test cases for vehicle devices</w:t>
            </w:r>
          </w:p>
          <w:p>
            <w:pPr>
              <w:keepNext w:val="0"/>
              <w:keepLines w:val="0"/>
              <w:pageBreakBefore w:val="0"/>
              <w:widowControl w:val="0"/>
              <w:suppressLineNumbers w:val="0"/>
              <w:kinsoku/>
              <w:wordWrap/>
              <w:overflowPunct w:val="0"/>
              <w:topLinePunct w:val="0"/>
              <w:autoSpaceDE w:val="0"/>
              <w:autoSpaceDN w:val="0"/>
              <w:bidi w:val="0"/>
              <w:adjustRightInd w:val="0"/>
              <w:spacing w:before="0" w:beforeAutospacing="0" w:after="180" w:afterAutospacing="0"/>
              <w:ind w:left="0" w:right="0"/>
              <w:textAlignment w:val="baseline"/>
              <w:rPr>
                <w:rFonts w:hint="eastAsia" w:cs="Times New Roman"/>
                <w:b/>
                <w:bCs/>
                <w:i/>
                <w:iCs/>
                <w:kern w:val="0"/>
                <w:sz w:val="21"/>
                <w:szCs w:val="21"/>
                <w:highlight w:val="none"/>
                <w:vertAlign w:val="baseline"/>
                <w:lang w:val="en-US" w:eastAsia="zh-CN"/>
              </w:rPr>
            </w:pPr>
            <w:r>
              <w:rPr>
                <w:rFonts w:hint="eastAsia" w:cs="Times New Roman"/>
                <w:b/>
                <w:bCs/>
                <w:i/>
                <w:iCs/>
                <w:kern w:val="0"/>
                <w:sz w:val="21"/>
                <w:szCs w:val="21"/>
                <w:highlight w:val="none"/>
                <w:vertAlign w:val="baseline"/>
                <w:lang w:val="en-US" w:eastAsia="zh-CN"/>
              </w:rPr>
              <w:t>Agreement</w:t>
            </w:r>
          </w:p>
          <w:p>
            <w:pPr>
              <w:keepNext w:val="0"/>
              <w:keepLines w:val="0"/>
              <w:widowControl/>
              <w:numPr>
                <w:ilvl w:val="0"/>
                <w:numId w:val="7"/>
              </w:numPr>
              <w:suppressLineNumbers w:val="0"/>
              <w:overflowPunct w:val="0"/>
              <w:autoSpaceDE w:val="0"/>
              <w:autoSpaceDN w:val="0"/>
              <w:adjustRightInd w:val="0"/>
              <w:spacing w:before="0" w:beforeAutospacing="0" w:after="120" w:afterAutospacing="0"/>
              <w:ind w:right="0"/>
              <w:textAlignment w:val="baseline"/>
              <w:rPr>
                <w:rFonts w:hint="default" w:ascii="Times New Roman" w:hAnsi="Times New Roman" w:cs="Times New Roman" w:eastAsiaTheme="minorEastAsia"/>
                <w:color w:val="000000"/>
                <w:kern w:val="2"/>
                <w:sz w:val="21"/>
                <w:szCs w:val="24"/>
                <w:highlight w:val="green"/>
                <w:lang w:val="en-US" w:eastAsia="zh-CN" w:bidi="ar-SA"/>
              </w:rPr>
            </w:pPr>
            <w:r>
              <w:rPr>
                <w:rFonts w:hint="default" w:ascii="Times New Roman" w:hAnsi="Times New Roman" w:cs="Times New Roman" w:eastAsiaTheme="minorEastAsia"/>
                <w:color w:val="000000"/>
                <w:kern w:val="2"/>
                <w:sz w:val="21"/>
                <w:szCs w:val="24"/>
                <w:highlight w:val="green"/>
                <w:lang w:val="en-US" w:eastAsia="zh-CN" w:bidi="ar-SA"/>
              </w:rPr>
              <w:t xml:space="preserve">Option 1: Yes, define 8 Rx requirements with two layers, low MCS, channel model with substantial Doppler spread for vehicular use case. </w:t>
            </w:r>
          </w:p>
          <w:p>
            <w:pPr>
              <w:keepNext w:val="0"/>
              <w:keepLines w:val="0"/>
              <w:widowControl/>
              <w:numPr>
                <w:ilvl w:val="0"/>
                <w:numId w:val="7"/>
              </w:numPr>
              <w:suppressLineNumbers w:val="0"/>
              <w:overflowPunct w:val="0"/>
              <w:autoSpaceDE w:val="0"/>
              <w:autoSpaceDN w:val="0"/>
              <w:adjustRightInd w:val="0"/>
              <w:spacing w:before="0" w:beforeAutospacing="0" w:after="120" w:afterAutospacing="0"/>
              <w:ind w:right="0"/>
              <w:textAlignment w:val="baseline"/>
              <w:rPr>
                <w:rFonts w:hint="eastAsia" w:cs="Times New Roman"/>
                <w:b/>
                <w:bCs/>
                <w:i/>
                <w:iCs/>
                <w:kern w:val="0"/>
                <w:sz w:val="21"/>
                <w:szCs w:val="21"/>
                <w:highlight w:val="none"/>
                <w:vertAlign w:val="baseline"/>
                <w:lang w:val="en-US" w:eastAsia="zh-CN"/>
              </w:rPr>
            </w:pPr>
            <w:r>
              <w:rPr>
                <w:rFonts w:hint="default" w:ascii="Times New Roman" w:hAnsi="Times New Roman" w:cs="Times New Roman" w:eastAsiaTheme="minorEastAsia"/>
                <w:color w:val="000000"/>
                <w:kern w:val="2"/>
                <w:sz w:val="21"/>
                <w:szCs w:val="24"/>
                <w:highlight w:val="green"/>
                <w:lang w:val="en-US" w:eastAsia="zh-CN" w:bidi="ar-SA"/>
              </w:rPr>
              <w:t>Option 2: No</w:t>
            </w:r>
          </w:p>
        </w:tc>
      </w:tr>
    </w:tbl>
    <w:p>
      <w:pPr>
        <w:keepNext w:val="0"/>
        <w:keepLines w:val="0"/>
        <w:pageBreakBefore w:val="0"/>
        <w:widowControl w:val="0"/>
        <w:kinsoku/>
        <w:wordWrap/>
        <w:topLinePunct w:val="0"/>
        <w:bidi w:val="0"/>
        <w:rPr>
          <w:rFonts w:hint="eastAsia"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 xml:space="preserve">In terms of WID [2], it was clearly specified vehicle scenario should be included in 8 Rx. 10Hz Doppler spread is not enough to satisfy vehicle use case. Therefore, larger Doppler spread should be considered in 8 Rx requirements. </w:t>
      </w:r>
    </w:p>
    <w:p>
      <w:pPr>
        <w:keepNext w:val="0"/>
        <w:keepLines w:val="0"/>
        <w:pageBreakBefore w:val="0"/>
        <w:widowControl w:val="0"/>
        <w:kinsoku/>
        <w:wordWrap/>
        <w:topLinePunct w:val="0"/>
        <w:bidi w:val="0"/>
        <w:rPr>
          <w:rFonts w:hint="default" w:cs="Times New Roman"/>
          <w:b w:val="0"/>
          <w:bCs w:val="0"/>
          <w:kern w:val="0"/>
          <w:sz w:val="21"/>
          <w:szCs w:val="21"/>
          <w:highlight w:val="none"/>
          <w:lang w:val="en-US" w:eastAsia="zh-CN"/>
        </w:rPr>
      </w:pPr>
    </w:p>
    <w:p>
      <w:pPr>
        <w:keepNext w:val="0"/>
        <w:keepLines w:val="0"/>
        <w:pageBreakBefore w:val="0"/>
        <w:widowControl w:val="0"/>
        <w:kinsoku/>
        <w:wordWrap/>
        <w:topLinePunct w:val="0"/>
        <w:bidi w:val="0"/>
        <w:rPr>
          <w:rFonts w:hint="eastAsia" w:cs="Times New Roman"/>
          <w:b/>
          <w:bCs/>
          <w:i/>
          <w:iCs/>
          <w:kern w:val="0"/>
          <w:sz w:val="21"/>
          <w:szCs w:val="21"/>
          <w:highlight w:val="none"/>
          <w:lang w:val="en-US" w:eastAsia="zh-CN"/>
        </w:rPr>
      </w:pPr>
      <w:r>
        <w:rPr>
          <w:rFonts w:hint="eastAsia" w:cs="Times New Roman"/>
          <w:b/>
          <w:bCs/>
          <w:i/>
          <w:iCs/>
          <w:kern w:val="0"/>
          <w:sz w:val="21"/>
          <w:szCs w:val="21"/>
          <w:highlight w:val="none"/>
          <w:lang w:val="en-US" w:eastAsia="zh-CN"/>
        </w:rPr>
        <w:t>Proposal 4: To consider TDLC-30-100 Low channel model for vehicle use case.</w:t>
      </w:r>
    </w:p>
    <w:p>
      <w:pPr>
        <w:keepNext w:val="0"/>
        <w:keepLines w:val="0"/>
        <w:pageBreakBefore w:val="0"/>
        <w:widowControl w:val="0"/>
        <w:kinsoku/>
        <w:wordWrap/>
        <w:topLinePunct w:val="0"/>
        <w:bidi w:val="0"/>
        <w:rPr>
          <w:rFonts w:hint="default" w:cs="Times New Roman"/>
          <w:b/>
          <w:bCs/>
          <w:i/>
          <w:iCs/>
          <w:kern w:val="0"/>
          <w:sz w:val="21"/>
          <w:szCs w:val="21"/>
          <w:highlight w:val="none"/>
          <w:lang w:val="en-US" w:eastAsia="zh-CN"/>
        </w:rPr>
      </w:pPr>
    </w:p>
    <w:p>
      <w:pPr>
        <w:keepNext w:val="0"/>
        <w:keepLines w:val="0"/>
        <w:pageBreakBefore w:val="0"/>
        <w:widowControl w:val="0"/>
        <w:kinsoku/>
        <w:wordWrap/>
        <w:topLinePunct w:val="0"/>
        <w:bidi w:val="0"/>
        <w:outlineLvl w:val="1"/>
        <w:rPr>
          <w:rFonts w:hint="eastAsia" w:cs="Times New Roman"/>
          <w:b/>
          <w:bCs/>
          <w:i/>
          <w:iCs/>
          <w:kern w:val="0"/>
          <w:sz w:val="21"/>
          <w:szCs w:val="21"/>
          <w:highlight w:val="none"/>
          <w:lang w:val="en-US" w:eastAsia="zh-CN"/>
        </w:rPr>
      </w:pPr>
      <w:r>
        <w:rPr>
          <w:rFonts w:hint="eastAsia" w:cs="Times New Roman"/>
          <w:b/>
          <w:bCs/>
          <w:i/>
          <w:iCs/>
          <w:kern w:val="0"/>
          <w:sz w:val="21"/>
          <w:szCs w:val="21"/>
          <w:highlight w:val="none"/>
          <w:lang w:val="en-US" w:eastAsia="zh-CN"/>
        </w:rPr>
        <w:t xml:space="preserve">2.2 CSI requirements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widowControl w:val="0"/>
              <w:suppressLineNumbers w:val="0"/>
              <w:kinsoku/>
              <w:wordWrap/>
              <w:overflowPunct w:val="0"/>
              <w:topLinePunct w:val="0"/>
              <w:autoSpaceDE w:val="0"/>
              <w:autoSpaceDN w:val="0"/>
              <w:bidi w:val="0"/>
              <w:adjustRightInd w:val="0"/>
              <w:spacing w:before="0" w:beforeAutospacing="0" w:after="180" w:afterAutospacing="0"/>
              <w:ind w:left="0" w:right="0"/>
              <w:textAlignment w:val="baseline"/>
              <w:rPr>
                <w:rFonts w:hint="eastAsia" w:cs="Times New Roman"/>
                <w:b/>
                <w:bCs/>
                <w:i/>
                <w:iCs/>
                <w:kern w:val="0"/>
                <w:sz w:val="21"/>
                <w:szCs w:val="21"/>
                <w:highlight w:val="none"/>
                <w:lang w:val="en-US" w:eastAsia="zh-CN"/>
              </w:rPr>
            </w:pPr>
            <w:r>
              <w:rPr>
                <w:rFonts w:hint="eastAsia" w:cs="Times New Roman"/>
                <w:b/>
                <w:bCs/>
                <w:i/>
                <w:iCs/>
                <w:kern w:val="0"/>
                <w:sz w:val="21"/>
                <w:szCs w:val="21"/>
                <w:highlight w:val="none"/>
                <w:lang w:val="en-US" w:eastAsia="zh-CN"/>
              </w:rPr>
              <w:t>Whether define PMI requirements for 8RX</w:t>
            </w:r>
          </w:p>
          <w:p>
            <w:pPr>
              <w:keepNext w:val="0"/>
              <w:keepLines w:val="0"/>
              <w:pageBreakBefore w:val="0"/>
              <w:widowControl w:val="0"/>
              <w:suppressLineNumbers w:val="0"/>
              <w:kinsoku/>
              <w:wordWrap/>
              <w:overflowPunct w:val="0"/>
              <w:topLinePunct w:val="0"/>
              <w:autoSpaceDE w:val="0"/>
              <w:autoSpaceDN w:val="0"/>
              <w:bidi w:val="0"/>
              <w:adjustRightInd w:val="0"/>
              <w:spacing w:before="0" w:beforeAutospacing="0" w:after="180" w:afterAutospacing="0"/>
              <w:ind w:left="0" w:right="0"/>
              <w:textAlignment w:val="baseline"/>
              <w:rPr>
                <w:rFonts w:hint="eastAsia" w:cs="Times New Roman"/>
                <w:b/>
                <w:bCs/>
                <w:i/>
                <w:iCs/>
                <w:kern w:val="0"/>
                <w:sz w:val="21"/>
                <w:szCs w:val="21"/>
                <w:highlight w:val="none"/>
                <w:vertAlign w:val="baseline"/>
                <w:lang w:val="en-US" w:eastAsia="zh-CN"/>
              </w:rPr>
            </w:pPr>
            <w:r>
              <w:rPr>
                <w:rFonts w:hint="eastAsia" w:cs="Times New Roman"/>
                <w:b/>
                <w:bCs/>
                <w:i/>
                <w:iCs/>
                <w:kern w:val="0"/>
                <w:sz w:val="21"/>
                <w:szCs w:val="21"/>
                <w:highlight w:val="none"/>
                <w:vertAlign w:val="baseline"/>
                <w:lang w:val="en-US" w:eastAsia="zh-CN"/>
              </w:rPr>
              <w:t>Agreement</w:t>
            </w:r>
          </w:p>
          <w:p>
            <w:pPr>
              <w:pStyle w:val="32"/>
              <w:keepNext w:val="0"/>
              <w:keepLines w:val="0"/>
              <w:widowControl/>
              <w:numPr>
                <w:ilvl w:val="0"/>
                <w:numId w:val="7"/>
              </w:numPr>
              <w:suppressLineNumbers w:val="0"/>
              <w:overflowPunct w:val="0"/>
              <w:autoSpaceDE w:val="0"/>
              <w:autoSpaceDN w:val="0"/>
              <w:adjustRightInd w:val="0"/>
              <w:spacing w:before="0" w:beforeAutospacing="0" w:after="120" w:afterAutospacing="0"/>
              <w:ind w:left="780" w:leftChars="0" w:right="0" w:hanging="360" w:firstLineChars="0"/>
              <w:textAlignment w:val="baseline"/>
              <w:rPr>
                <w:rFonts w:hint="default" w:cs="Times New Roman"/>
                <w:b/>
                <w:bCs/>
                <w:i/>
                <w:iCs/>
                <w:kern w:val="0"/>
                <w:sz w:val="21"/>
                <w:szCs w:val="21"/>
                <w:highlight w:val="green"/>
                <w:lang w:val="en-US" w:eastAsia="zh-CN"/>
              </w:rPr>
            </w:pPr>
            <w:r>
              <w:rPr>
                <w:rFonts w:hint="default" w:ascii="Times New Roman" w:hAnsi="Times New Roman" w:cs="Times New Roman" w:eastAsiaTheme="minorEastAsia"/>
                <w:color w:val="000000"/>
                <w:kern w:val="2"/>
                <w:sz w:val="21"/>
                <w:szCs w:val="24"/>
                <w:highlight w:val="green"/>
                <w:lang w:val="en-US" w:eastAsia="zh-CN" w:bidi="ar-SA"/>
              </w:rPr>
              <w:t>FFS whether to define PMI requirements</w:t>
            </w:r>
          </w:p>
          <w:p>
            <w:pPr>
              <w:pStyle w:val="32"/>
              <w:keepNext w:val="0"/>
              <w:keepLines w:val="0"/>
              <w:widowControl/>
              <w:numPr>
                <w:ilvl w:val="0"/>
                <w:numId w:val="0"/>
              </w:numPr>
              <w:suppressLineNumbers w:val="0"/>
              <w:overflowPunct w:val="0"/>
              <w:autoSpaceDE w:val="0"/>
              <w:autoSpaceDN w:val="0"/>
              <w:adjustRightInd w:val="0"/>
              <w:spacing w:before="0" w:beforeAutospacing="0" w:after="120" w:afterAutospacing="0"/>
              <w:ind w:left="420" w:leftChars="0" w:right="0" w:rightChars="0"/>
              <w:textAlignment w:val="baseline"/>
              <w:rPr>
                <w:rFonts w:hint="default" w:cs="Times New Roman"/>
                <w:b/>
                <w:bCs/>
                <w:i/>
                <w:iCs/>
                <w:kern w:val="0"/>
                <w:sz w:val="21"/>
                <w:szCs w:val="21"/>
                <w:highlight w:val="none"/>
                <w:lang w:val="en-US" w:eastAsia="zh-CN"/>
              </w:rPr>
            </w:pPr>
          </w:p>
          <w:p>
            <w:pPr>
              <w:pStyle w:val="32"/>
              <w:keepNext w:val="0"/>
              <w:keepLines w:val="0"/>
              <w:widowControl/>
              <w:numPr>
                <w:ilvl w:val="0"/>
                <w:numId w:val="0"/>
              </w:numPr>
              <w:suppressLineNumbers w:val="0"/>
              <w:overflowPunct w:val="0"/>
              <w:autoSpaceDE w:val="0"/>
              <w:autoSpaceDN w:val="0"/>
              <w:adjustRightInd w:val="0"/>
              <w:spacing w:before="0" w:beforeAutospacing="0" w:after="120" w:afterAutospacing="0"/>
              <w:ind w:right="0"/>
              <w:textAlignment w:val="baseline"/>
              <w:rPr>
                <w:rFonts w:hint="eastAsia" w:ascii="Times New Roman" w:hAnsi="Times New Roman" w:eastAsia="宋体" w:cs="Times New Roman"/>
                <w:b/>
                <w:bCs/>
                <w:i/>
                <w:iCs/>
                <w:kern w:val="44"/>
                <w:sz w:val="21"/>
                <w:szCs w:val="21"/>
                <w:lang w:val="en-US" w:eastAsia="zh-CN" w:bidi="ar-SA"/>
              </w:rPr>
            </w:pPr>
            <w:r>
              <w:rPr>
                <w:rFonts w:hint="eastAsia" w:ascii="Times New Roman" w:hAnsi="Times New Roman" w:eastAsia="宋体" w:cs="Times New Roman"/>
                <w:b/>
                <w:bCs/>
                <w:i/>
                <w:iCs/>
                <w:kern w:val="44"/>
                <w:sz w:val="21"/>
                <w:szCs w:val="21"/>
                <w:lang w:val="en-US" w:eastAsia="zh-CN" w:bidi="ar-SA"/>
              </w:rPr>
              <w:t>Whether to define RI requirements</w:t>
            </w:r>
          </w:p>
          <w:p>
            <w:pPr>
              <w:keepNext w:val="0"/>
              <w:keepLines w:val="0"/>
              <w:pageBreakBefore w:val="0"/>
              <w:widowControl w:val="0"/>
              <w:suppressLineNumbers w:val="0"/>
              <w:kinsoku/>
              <w:wordWrap/>
              <w:overflowPunct w:val="0"/>
              <w:topLinePunct w:val="0"/>
              <w:autoSpaceDE w:val="0"/>
              <w:autoSpaceDN w:val="0"/>
              <w:bidi w:val="0"/>
              <w:adjustRightInd w:val="0"/>
              <w:spacing w:before="0" w:beforeAutospacing="0" w:after="180" w:afterAutospacing="0"/>
              <w:ind w:left="0" w:right="0"/>
              <w:textAlignment w:val="baseline"/>
              <w:rPr>
                <w:rFonts w:hint="eastAsia" w:cs="Times New Roman"/>
                <w:b/>
                <w:bCs/>
                <w:i/>
                <w:iCs/>
                <w:kern w:val="0"/>
                <w:sz w:val="21"/>
                <w:szCs w:val="21"/>
                <w:highlight w:val="none"/>
                <w:vertAlign w:val="baseline"/>
                <w:lang w:val="en-US" w:eastAsia="zh-CN"/>
              </w:rPr>
            </w:pPr>
            <w:r>
              <w:rPr>
                <w:rFonts w:hint="eastAsia" w:cs="Times New Roman"/>
                <w:b/>
                <w:bCs/>
                <w:i/>
                <w:iCs/>
                <w:kern w:val="0"/>
                <w:sz w:val="21"/>
                <w:szCs w:val="21"/>
                <w:highlight w:val="none"/>
                <w:vertAlign w:val="baseline"/>
                <w:lang w:val="en-US" w:eastAsia="zh-CN"/>
              </w:rPr>
              <w:t>Agreement</w:t>
            </w:r>
          </w:p>
          <w:p>
            <w:pPr>
              <w:keepNext w:val="0"/>
              <w:keepLines w:val="0"/>
              <w:pageBreakBefore w:val="0"/>
              <w:widowControl w:val="0"/>
              <w:numPr>
                <w:ilvl w:val="0"/>
                <w:numId w:val="8"/>
              </w:numPr>
              <w:suppressLineNumbers w:val="0"/>
              <w:kinsoku/>
              <w:wordWrap/>
              <w:overflowPunct w:val="0"/>
              <w:topLinePunct w:val="0"/>
              <w:autoSpaceDE w:val="0"/>
              <w:autoSpaceDN w:val="0"/>
              <w:bidi w:val="0"/>
              <w:adjustRightInd w:val="0"/>
              <w:spacing w:before="0" w:beforeAutospacing="0" w:after="180" w:afterAutospacing="0"/>
              <w:ind w:left="840" w:leftChars="0" w:right="0" w:hanging="420" w:firstLineChars="0"/>
              <w:textAlignment w:val="baseline"/>
              <w:rPr>
                <w:rFonts w:hint="default" w:cs="Times New Roman"/>
                <w:b/>
                <w:bCs/>
                <w:i/>
                <w:iCs/>
                <w:kern w:val="0"/>
                <w:sz w:val="21"/>
                <w:szCs w:val="21"/>
                <w:highlight w:val="none"/>
                <w:lang w:val="en-US" w:eastAsia="zh-CN"/>
              </w:rPr>
            </w:pPr>
            <w:r>
              <w:rPr>
                <w:rFonts w:hint="default" w:ascii="Times New Roman" w:hAnsi="Times New Roman" w:cs="Times New Roman" w:eastAsiaTheme="minorEastAsia"/>
                <w:color w:val="000000"/>
                <w:kern w:val="2"/>
                <w:sz w:val="21"/>
                <w:szCs w:val="24"/>
                <w:highlight w:val="green"/>
                <w:lang w:val="en-US" w:eastAsia="zh-CN" w:bidi="ar-SA"/>
              </w:rPr>
              <w:t>FFS whether to define RI requirements</w:t>
            </w:r>
          </w:p>
        </w:tc>
      </w:tr>
    </w:tbl>
    <w:p>
      <w:pPr>
        <w:keepNext w:val="0"/>
        <w:keepLines w:val="0"/>
        <w:pageBreakBefore w:val="0"/>
        <w:widowControl w:val="0"/>
        <w:kinsoku/>
        <w:wordWrap/>
        <w:topLinePunct w:val="0"/>
        <w:bidi w:val="0"/>
        <w:rPr>
          <w:rFonts w:hint="eastAsia" w:cs="Times New Roman"/>
          <w:b/>
          <w:bCs/>
          <w:i/>
          <w:iCs/>
          <w:kern w:val="0"/>
          <w:sz w:val="21"/>
          <w:szCs w:val="21"/>
          <w:highlight w:val="none"/>
          <w:lang w:val="en-US" w:eastAsia="zh-CN"/>
        </w:rPr>
      </w:pPr>
    </w:p>
    <w:p>
      <w:pPr>
        <w:keepNext w:val="0"/>
        <w:keepLines w:val="0"/>
        <w:pageBreakBefore w:val="0"/>
        <w:widowControl w:val="0"/>
        <w:kinsoku/>
        <w:wordWrap/>
        <w:topLinePunct w:val="0"/>
        <w:bidi w:val="0"/>
        <w:rPr>
          <w:rFonts w:hint="eastAsia" w:cs="Times New Roman"/>
          <w:b/>
          <w:bCs/>
          <w:i/>
          <w:iCs/>
          <w:kern w:val="0"/>
          <w:sz w:val="21"/>
          <w:szCs w:val="21"/>
          <w:highlight w:val="none"/>
          <w:lang w:val="en-US" w:eastAsia="zh-CN"/>
        </w:rPr>
      </w:pPr>
      <w:r>
        <w:rPr>
          <w:rFonts w:hint="eastAsia" w:cs="Times New Roman"/>
          <w:b/>
          <w:bCs/>
          <w:i/>
          <w:iCs/>
          <w:kern w:val="0"/>
          <w:sz w:val="21"/>
          <w:szCs w:val="21"/>
          <w:highlight w:val="none"/>
          <w:lang w:val="en-US" w:eastAsia="zh-CN"/>
        </w:rPr>
        <w:t>Proposal 5. Follow LTE conclusions, not define PMI requirements and RI requirements for NR 8 Rx.</w:t>
      </w:r>
    </w:p>
    <w:p>
      <w:pPr>
        <w:keepNext w:val="0"/>
        <w:keepLines w:val="0"/>
        <w:pageBreakBefore w:val="0"/>
        <w:widowControl w:val="0"/>
        <w:kinsoku/>
        <w:wordWrap/>
        <w:topLinePunct w:val="0"/>
        <w:bidi w:val="0"/>
        <w:rPr>
          <w:rFonts w:hint="eastAsia" w:cs="Times New Roman"/>
          <w:b/>
          <w:bCs/>
          <w:i/>
          <w:iCs/>
          <w:kern w:val="0"/>
          <w:sz w:val="21"/>
          <w:szCs w:val="21"/>
          <w:highlight w:val="none"/>
          <w:lang w:val="en-US" w:eastAsia="zh-CN"/>
        </w:rPr>
      </w:pPr>
    </w:p>
    <w:p>
      <w:pPr>
        <w:keepNext w:val="0"/>
        <w:keepLines w:val="0"/>
        <w:pageBreakBefore w:val="0"/>
        <w:widowControl w:val="0"/>
        <w:kinsoku/>
        <w:wordWrap/>
        <w:topLinePunct w:val="0"/>
        <w:bidi w:val="0"/>
        <w:rPr>
          <w:rFonts w:hint="eastAsia" w:cs="Times New Roman"/>
          <w:b/>
          <w:bCs/>
          <w:i/>
          <w:iCs/>
          <w:kern w:val="0"/>
          <w:sz w:val="21"/>
          <w:szCs w:val="21"/>
          <w:highlight w:val="none"/>
          <w:lang w:val="en-US" w:eastAsia="zh-CN"/>
        </w:rPr>
      </w:pPr>
      <w:r>
        <w:rPr>
          <w:rFonts w:hint="eastAsia" w:cs="Times New Roman"/>
          <w:b/>
          <w:bCs/>
          <w:i/>
          <w:iCs/>
          <w:kern w:val="0"/>
          <w:sz w:val="21"/>
          <w:szCs w:val="21"/>
          <w:highlight w:val="none"/>
          <w:lang w:val="en-US" w:eastAsia="zh-CN"/>
        </w:rPr>
        <w:t xml:space="preserve">2.3 Simulation results </w:t>
      </w:r>
    </w:p>
    <w:p>
      <w:pPr>
        <w:keepNext w:val="0"/>
        <w:keepLines w:val="0"/>
        <w:pageBreakBefore w:val="0"/>
        <w:widowControl w:val="0"/>
        <w:kinsoku/>
        <w:wordWrap/>
        <w:topLinePunct w:val="0"/>
        <w:bidi w:val="0"/>
        <w:rPr>
          <w:rFonts w:hint="default" w:cs="Times New Roman"/>
          <w:b w:val="0"/>
          <w:bCs w:val="0"/>
          <w:kern w:val="0"/>
          <w:sz w:val="21"/>
          <w:szCs w:val="21"/>
          <w:highlight w:val="none"/>
          <w:lang w:val="en-US" w:eastAsia="zh-CN"/>
        </w:rPr>
      </w:pPr>
      <w:r>
        <w:rPr>
          <w:rFonts w:hint="default" w:cs="Times New Roman"/>
          <w:b w:val="0"/>
          <w:bCs w:val="0"/>
          <w:kern w:val="0"/>
          <w:sz w:val="21"/>
          <w:szCs w:val="21"/>
          <w:highlight w:val="none"/>
          <w:lang w:val="en-US" w:eastAsia="zh-CN"/>
        </w:rPr>
        <w:t xml:space="preserve">In this section, we present the simulation results in terms of the normalized PDSCH throughput as function of the signal to noise ratio (SNR). We depict the SNR value corresponding to 70% of the peak throughput. All figures have been provided in the Appendix. </w:t>
      </w:r>
    </w:p>
    <w:p>
      <w:pPr>
        <w:keepNext w:val="0"/>
        <w:keepLines w:val="0"/>
        <w:pageBreakBefore w:val="0"/>
        <w:widowControl w:val="0"/>
        <w:kinsoku/>
        <w:wordWrap/>
        <w:topLinePunct w:val="0"/>
        <w:bidi w:val="0"/>
        <w:rPr>
          <w:rFonts w:hint="default" w:cs="Times New Roman"/>
          <w:b w:val="0"/>
          <w:bCs w:val="0"/>
          <w:kern w:val="0"/>
          <w:sz w:val="21"/>
          <w:szCs w:val="21"/>
          <w:highlight w:val="none"/>
          <w:lang w:val="en-US" w:eastAsia="zh-CN"/>
        </w:rPr>
      </w:pPr>
    </w:p>
    <w:p>
      <w:pPr>
        <w:keepNext w:val="0"/>
        <w:keepLines w:val="0"/>
        <w:pageBreakBefore w:val="0"/>
        <w:widowControl w:val="0"/>
        <w:kinsoku/>
        <w:wordWrap/>
        <w:topLinePunct w:val="0"/>
        <w:bidi w:val="0"/>
        <w:rPr>
          <w:rFonts w:hint="default" w:cs="Times New Roman"/>
          <w:b w:val="0"/>
          <w:bCs w:val="0"/>
          <w:kern w:val="0"/>
          <w:sz w:val="21"/>
          <w:szCs w:val="21"/>
          <w:highlight w:val="none"/>
          <w:lang w:val="en-US" w:eastAsia="zh-CN"/>
        </w:rPr>
      </w:pPr>
    </w:p>
    <w:p>
      <w:pPr>
        <w:keepNext w:val="0"/>
        <w:keepLines w:val="0"/>
        <w:pageBreakBefore w:val="0"/>
        <w:widowControl w:val="0"/>
        <w:kinsoku/>
        <w:wordWrap/>
        <w:topLinePunct w:val="0"/>
        <w:bidi w:val="0"/>
        <w:rPr>
          <w:rFonts w:hint="default" w:cs="Times New Roman"/>
          <w:b w:val="0"/>
          <w:bCs w:val="0"/>
          <w:kern w:val="0"/>
          <w:sz w:val="21"/>
          <w:szCs w:val="21"/>
          <w:highlight w:val="none"/>
          <w:lang w:val="en-US" w:eastAsia="zh-CN"/>
        </w:rPr>
      </w:pPr>
    </w:p>
    <w:p>
      <w:pPr>
        <w:keepNext w:val="0"/>
        <w:keepLines w:val="0"/>
        <w:pageBreakBefore w:val="0"/>
        <w:widowControl w:val="0"/>
        <w:kinsoku/>
        <w:wordWrap/>
        <w:topLinePunct w:val="0"/>
        <w:bidi w:val="0"/>
        <w:rPr>
          <w:rFonts w:hint="default" w:cs="Times New Roman"/>
          <w:b w:val="0"/>
          <w:bCs w:val="0"/>
          <w:kern w:val="0"/>
          <w:sz w:val="21"/>
          <w:szCs w:val="21"/>
          <w:highlight w:val="none"/>
          <w:lang w:val="en-US" w:eastAsia="zh-CN"/>
        </w:rPr>
      </w:pPr>
    </w:p>
    <w:p>
      <w:pPr>
        <w:keepNext w:val="0"/>
        <w:keepLines w:val="0"/>
        <w:pageBreakBefore w:val="0"/>
        <w:widowControl w:val="0"/>
        <w:kinsoku/>
        <w:wordWrap/>
        <w:topLinePunct w:val="0"/>
        <w:bidi w:val="0"/>
        <w:rPr>
          <w:rFonts w:hint="default" w:cs="Times New Roman"/>
          <w:b w:val="0"/>
          <w:bCs w:val="0"/>
          <w:kern w:val="0"/>
          <w:sz w:val="21"/>
          <w:szCs w:val="21"/>
          <w:highlight w:val="none"/>
          <w:lang w:val="en-US" w:eastAsia="zh-CN"/>
        </w:rPr>
      </w:pPr>
    </w:p>
    <w:p>
      <w:pPr>
        <w:keepNext w:val="0"/>
        <w:keepLines w:val="0"/>
        <w:pageBreakBefore w:val="0"/>
        <w:widowControl w:val="0"/>
        <w:kinsoku/>
        <w:wordWrap/>
        <w:topLinePunct w:val="0"/>
        <w:bidi w:val="0"/>
        <w:rPr>
          <w:rFonts w:hint="default" w:cs="Times New Roman"/>
          <w:b w:val="0"/>
          <w:bCs w:val="0"/>
          <w:kern w:val="0"/>
          <w:sz w:val="21"/>
          <w:szCs w:val="21"/>
          <w:highlight w:val="none"/>
          <w:lang w:val="en-US" w:eastAsia="zh-CN"/>
        </w:rPr>
      </w:pPr>
    </w:p>
    <w:p>
      <w:pPr>
        <w:keepNext w:val="0"/>
        <w:keepLines w:val="0"/>
        <w:pageBreakBefore w:val="0"/>
        <w:widowControl w:val="0"/>
        <w:kinsoku/>
        <w:wordWrap/>
        <w:topLinePunct w:val="0"/>
        <w:bidi w:val="0"/>
        <w:rPr>
          <w:rFonts w:hint="default"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default"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Table 2-1. Summary of PDSCH 8Rx</w:t>
      </w:r>
      <w:r>
        <w:rPr>
          <w:rFonts w:hint="eastAsia"/>
          <w:lang w:val="en-US" w:eastAsia="zh-CN"/>
        </w:rPr>
        <w:t xml:space="preserve"> </w:t>
      </w:r>
      <w:r>
        <w:rPr>
          <w:rFonts w:hint="eastAsia" w:cs="Times New Roman"/>
          <w:b w:val="0"/>
          <w:bCs w:val="0"/>
          <w:kern w:val="0"/>
          <w:sz w:val="21"/>
          <w:szCs w:val="21"/>
          <w:highlight w:val="none"/>
          <w:lang w:val="en-US" w:eastAsia="zh-CN"/>
        </w:rPr>
        <w:t>simulation results</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661"/>
        <w:gridCol w:w="1578"/>
        <w:gridCol w:w="1217"/>
        <w:gridCol w:w="978"/>
        <w:gridCol w:w="901"/>
        <w:gridCol w:w="1305"/>
        <w:gridCol w:w="1408"/>
        <w:gridCol w:w="1211"/>
        <w:gridCol w:w="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0" w:hRule="atLeast"/>
          <w:jc w:val="center"/>
        </w:trPr>
        <w:tc>
          <w:tcPr>
            <w:tcW w:w="340"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Test num.</w:t>
            </w:r>
          </w:p>
        </w:tc>
        <w:tc>
          <w:tcPr>
            <w:tcW w:w="804"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Bandwidth (MHz) / Subcarrier spacing (kHz)/</w:t>
            </w:r>
          </w:p>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(RB)</w:t>
            </w:r>
          </w:p>
        </w:tc>
        <w:tc>
          <w:tcPr>
            <w:tcW w:w="621"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lang w:eastAsia="zh-CN"/>
              </w:rPr>
            </w:pPr>
            <w:r>
              <w:rPr>
                <w:rFonts w:hint="default" w:eastAsia="宋体" w:cstheme="minorHAnsi"/>
                <w:b/>
                <w:sz w:val="20"/>
                <w:szCs w:val="20"/>
              </w:rPr>
              <w:t>Modulation format</w:t>
            </w:r>
            <w:r>
              <w:rPr>
                <w:rFonts w:hint="default" w:eastAsia="宋体" w:cstheme="minorHAnsi"/>
                <w:b/>
                <w:sz w:val="20"/>
                <w:szCs w:val="20"/>
                <w:lang w:eastAsia="zh-CN"/>
              </w:rPr>
              <w:t xml:space="preserve"> and code rate</w:t>
            </w:r>
          </w:p>
        </w:tc>
        <w:tc>
          <w:tcPr>
            <w:tcW w:w="461" w:type="pct"/>
            <w:vMerge w:val="restart"/>
            <w:shd w:val="clear" w:color="auto" w:fill="FFFFFF"/>
          </w:tcPr>
          <w:p>
            <w:pPr>
              <w:keepNext/>
              <w:keepLines/>
              <w:widowControl/>
              <w:suppressLineNumbers w:val="0"/>
              <w:spacing w:before="0" w:beforeAutospacing="0" w:after="0" w:afterAutospacing="0"/>
              <w:ind w:left="0" w:right="0"/>
              <w:jc w:val="center"/>
              <w:rPr>
                <w:rFonts w:hint="default" w:eastAsia="宋体" w:cstheme="minorHAnsi"/>
                <w:b/>
                <w:sz w:val="20"/>
                <w:szCs w:val="20"/>
              </w:rPr>
            </w:pPr>
          </w:p>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TDD</w:t>
            </w:r>
          </w:p>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UL/DL</w:t>
            </w:r>
          </w:p>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Pattern</w:t>
            </w:r>
          </w:p>
        </w:tc>
        <w:tc>
          <w:tcPr>
            <w:tcW w:w="461"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Rank</w:t>
            </w:r>
          </w:p>
        </w:tc>
        <w:tc>
          <w:tcPr>
            <w:tcW w:w="666"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Propagation condition</w:t>
            </w:r>
          </w:p>
        </w:tc>
        <w:tc>
          <w:tcPr>
            <w:tcW w:w="718"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Correlation matrix and antenna configuration</w:t>
            </w:r>
          </w:p>
        </w:tc>
        <w:tc>
          <w:tcPr>
            <w:tcW w:w="929" w:type="pct"/>
            <w:gridSpan w:val="2"/>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340" w:type="pct"/>
            <w:vMerge w:val="continue"/>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804" w:type="pct"/>
            <w:vMerge w:val="continue"/>
            <w:shd w:val="clear" w:color="auto" w:fill="FFFFFF"/>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621" w:type="pct"/>
            <w:vMerge w:val="continue"/>
            <w:shd w:val="clear" w:color="auto" w:fill="FFFFFF"/>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461" w:type="pct"/>
            <w:vMerge w:val="continue"/>
            <w:shd w:val="clear" w:color="auto" w:fill="FFFFFF"/>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461" w:type="pct"/>
            <w:vMerge w:val="continue"/>
            <w:shd w:val="clear" w:color="auto" w:fill="FFFFFF"/>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666" w:type="pct"/>
            <w:vMerge w:val="continue"/>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718" w:type="pct"/>
            <w:vMerge w:val="continue"/>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618"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Fraction of maximum throughput (%)</w:t>
            </w:r>
          </w:p>
        </w:tc>
        <w:tc>
          <w:tcPr>
            <w:tcW w:w="311"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SNR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91" w:hRule="atLeast"/>
          <w:jc w:val="center"/>
        </w:trPr>
        <w:tc>
          <w:tcPr>
            <w:tcW w:w="340"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1-1</w:t>
            </w:r>
          </w:p>
        </w:tc>
        <w:tc>
          <w:tcPr>
            <w:tcW w:w="804"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40 / 30</w:t>
            </w:r>
          </w:p>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(106)</w:t>
            </w:r>
          </w:p>
        </w:tc>
        <w:tc>
          <w:tcPr>
            <w:tcW w:w="621"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default" w:eastAsia="宋体" w:cstheme="minorHAnsi"/>
                <w:sz w:val="20"/>
                <w:szCs w:val="20"/>
              </w:rPr>
              <w:t>16QAM, 0.48</w:t>
            </w:r>
          </w:p>
        </w:tc>
        <w:tc>
          <w:tcPr>
            <w:tcW w:w="461" w:type="pct"/>
            <w:shd w:val="clear" w:color="auto" w:fill="FFFFFF"/>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FR1.30-1</w:t>
            </w:r>
          </w:p>
        </w:tc>
        <w:tc>
          <w:tcPr>
            <w:tcW w:w="461" w:type="pct"/>
            <w:shd w:val="clear" w:color="auto" w:fill="FFFFFF"/>
            <w:vAlign w:val="center"/>
          </w:tcPr>
          <w:p>
            <w:pPr>
              <w:keepNext/>
              <w:keepLines/>
              <w:widowControl/>
              <w:suppressLineNumbers w:val="0"/>
              <w:spacing w:before="0" w:beforeAutospacing="0" w:after="0" w:afterAutospacing="0"/>
              <w:ind w:left="0" w:right="0"/>
              <w:jc w:val="center"/>
              <w:rPr>
                <w:rFonts w:hint="eastAsia" w:eastAsia="宋体" w:cstheme="minorHAnsi"/>
                <w:sz w:val="20"/>
                <w:szCs w:val="20"/>
                <w:lang w:val="en-US" w:eastAsia="zh-CN"/>
              </w:rPr>
            </w:pPr>
            <w:r>
              <w:rPr>
                <w:rFonts w:hint="eastAsia" w:eastAsia="宋体" w:cstheme="minorHAnsi"/>
                <w:sz w:val="20"/>
                <w:szCs w:val="20"/>
                <w:lang w:val="en-US" w:eastAsia="zh-CN"/>
              </w:rPr>
              <w:t>2</w:t>
            </w:r>
          </w:p>
        </w:tc>
        <w:tc>
          <w:tcPr>
            <w:tcW w:w="666"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TDLC30-100</w:t>
            </w:r>
          </w:p>
        </w:tc>
        <w:tc>
          <w:tcPr>
            <w:tcW w:w="718"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eastAsia" w:cstheme="minorHAnsi"/>
                <w:sz w:val="20"/>
                <w:szCs w:val="20"/>
                <w:lang w:val="en-US" w:eastAsia="zh-CN"/>
              </w:rPr>
              <w:t>2</w:t>
            </w:r>
            <w:r>
              <w:rPr>
                <w:rFonts w:hint="default" w:eastAsia="宋体" w:cstheme="minorHAnsi"/>
                <w:sz w:val="20"/>
                <w:szCs w:val="20"/>
              </w:rPr>
              <w:t>x8, ULA Low</w:t>
            </w:r>
          </w:p>
        </w:tc>
        <w:tc>
          <w:tcPr>
            <w:tcW w:w="618"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70</w:t>
            </w:r>
          </w:p>
        </w:tc>
        <w:tc>
          <w:tcPr>
            <w:tcW w:w="311"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340"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1-2</w:t>
            </w:r>
          </w:p>
        </w:tc>
        <w:tc>
          <w:tcPr>
            <w:tcW w:w="804"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40 / 30</w:t>
            </w:r>
          </w:p>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(106)</w:t>
            </w:r>
          </w:p>
        </w:tc>
        <w:tc>
          <w:tcPr>
            <w:tcW w:w="621"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16QAM, 0.48</w:t>
            </w:r>
          </w:p>
        </w:tc>
        <w:tc>
          <w:tcPr>
            <w:tcW w:w="461" w:type="pct"/>
            <w:shd w:val="clear" w:color="auto" w:fill="FFFFFF"/>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FR1.30-1</w:t>
            </w:r>
          </w:p>
        </w:tc>
        <w:tc>
          <w:tcPr>
            <w:tcW w:w="461" w:type="pct"/>
            <w:shd w:val="clear" w:color="auto" w:fill="FFFFFF"/>
            <w:vAlign w:val="center"/>
          </w:tcPr>
          <w:p>
            <w:pPr>
              <w:keepNext/>
              <w:keepLines/>
              <w:widowControl/>
              <w:suppressLineNumbers w:val="0"/>
              <w:spacing w:before="0" w:beforeAutospacing="0" w:after="0" w:afterAutospacing="0"/>
              <w:ind w:left="0" w:right="0"/>
              <w:jc w:val="center"/>
              <w:rPr>
                <w:rFonts w:hint="eastAsia" w:eastAsia="宋体" w:cstheme="minorHAnsi"/>
                <w:sz w:val="20"/>
                <w:szCs w:val="20"/>
                <w:lang w:val="en-US" w:eastAsia="zh-CN"/>
              </w:rPr>
            </w:pPr>
            <w:r>
              <w:rPr>
                <w:rFonts w:hint="eastAsia" w:cstheme="minorHAnsi"/>
                <w:sz w:val="20"/>
                <w:szCs w:val="20"/>
                <w:lang w:val="en-US" w:eastAsia="zh-CN"/>
              </w:rPr>
              <w:t>2</w:t>
            </w:r>
          </w:p>
        </w:tc>
        <w:tc>
          <w:tcPr>
            <w:tcW w:w="666"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default" w:eastAsia="宋体" w:cstheme="minorHAnsi"/>
                <w:sz w:val="20"/>
                <w:szCs w:val="20"/>
              </w:rPr>
              <w:t>TDLA30-</w:t>
            </w:r>
            <w:r>
              <w:rPr>
                <w:rFonts w:hint="eastAsia" w:cstheme="minorHAnsi"/>
                <w:sz w:val="20"/>
                <w:szCs w:val="20"/>
                <w:lang w:val="en-US" w:eastAsia="zh-CN"/>
              </w:rPr>
              <w:t>10</w:t>
            </w:r>
          </w:p>
        </w:tc>
        <w:tc>
          <w:tcPr>
            <w:tcW w:w="718"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eastAsia" w:cstheme="minorHAnsi"/>
                <w:sz w:val="20"/>
                <w:szCs w:val="20"/>
                <w:lang w:val="en-US" w:eastAsia="zh-CN"/>
              </w:rPr>
              <w:t>2</w:t>
            </w:r>
            <w:r>
              <w:rPr>
                <w:rFonts w:hint="default" w:eastAsia="宋体" w:cstheme="minorHAnsi"/>
                <w:sz w:val="20"/>
                <w:szCs w:val="20"/>
              </w:rPr>
              <w:t>x8, ULA Low</w:t>
            </w:r>
          </w:p>
        </w:tc>
        <w:tc>
          <w:tcPr>
            <w:tcW w:w="618"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70</w:t>
            </w:r>
          </w:p>
        </w:tc>
        <w:tc>
          <w:tcPr>
            <w:tcW w:w="311"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340"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1-3</w:t>
            </w:r>
          </w:p>
        </w:tc>
        <w:tc>
          <w:tcPr>
            <w:tcW w:w="804"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40 / 30</w:t>
            </w:r>
          </w:p>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(106)</w:t>
            </w:r>
          </w:p>
        </w:tc>
        <w:tc>
          <w:tcPr>
            <w:tcW w:w="621"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16QAM, 0.48</w:t>
            </w:r>
          </w:p>
        </w:tc>
        <w:tc>
          <w:tcPr>
            <w:tcW w:w="461" w:type="pct"/>
            <w:shd w:val="clear" w:color="auto" w:fill="FFFFFF"/>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FR1.30-1</w:t>
            </w:r>
          </w:p>
        </w:tc>
        <w:tc>
          <w:tcPr>
            <w:tcW w:w="461" w:type="pct"/>
            <w:shd w:val="clear" w:color="auto" w:fill="FFFFFF"/>
            <w:vAlign w:val="center"/>
          </w:tcPr>
          <w:p>
            <w:pPr>
              <w:keepNext/>
              <w:keepLines/>
              <w:widowControl/>
              <w:suppressLineNumbers w:val="0"/>
              <w:spacing w:before="0" w:beforeAutospacing="0" w:after="0" w:afterAutospacing="0"/>
              <w:ind w:left="0" w:right="0"/>
              <w:jc w:val="center"/>
              <w:rPr>
                <w:rFonts w:hint="eastAsia" w:eastAsia="宋体" w:cstheme="minorHAnsi"/>
                <w:sz w:val="20"/>
                <w:szCs w:val="20"/>
                <w:lang w:val="en-US" w:eastAsia="zh-CN"/>
              </w:rPr>
            </w:pPr>
            <w:r>
              <w:rPr>
                <w:rFonts w:hint="eastAsia" w:cstheme="minorHAnsi"/>
                <w:sz w:val="20"/>
                <w:szCs w:val="20"/>
                <w:lang w:val="en-US" w:eastAsia="zh-CN"/>
              </w:rPr>
              <w:t>4</w:t>
            </w:r>
          </w:p>
        </w:tc>
        <w:tc>
          <w:tcPr>
            <w:tcW w:w="666"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TDLA30-10</w:t>
            </w:r>
          </w:p>
        </w:tc>
        <w:tc>
          <w:tcPr>
            <w:tcW w:w="718"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eastAsia" w:cstheme="minorHAnsi"/>
                <w:sz w:val="20"/>
                <w:szCs w:val="20"/>
                <w:lang w:val="en-US" w:eastAsia="zh-CN"/>
              </w:rPr>
              <w:t>4</w:t>
            </w:r>
            <w:r>
              <w:rPr>
                <w:rFonts w:hint="default" w:eastAsia="宋体" w:cstheme="minorHAnsi"/>
                <w:sz w:val="20"/>
                <w:szCs w:val="20"/>
              </w:rPr>
              <w:t>x8, ULA Low</w:t>
            </w:r>
          </w:p>
        </w:tc>
        <w:tc>
          <w:tcPr>
            <w:tcW w:w="618"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70</w:t>
            </w:r>
          </w:p>
        </w:tc>
        <w:tc>
          <w:tcPr>
            <w:tcW w:w="311"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91" w:hRule="atLeast"/>
          <w:jc w:val="center"/>
        </w:trPr>
        <w:tc>
          <w:tcPr>
            <w:tcW w:w="340"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1-4</w:t>
            </w:r>
          </w:p>
        </w:tc>
        <w:tc>
          <w:tcPr>
            <w:tcW w:w="804"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40 / 30</w:t>
            </w:r>
          </w:p>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(106)</w:t>
            </w:r>
          </w:p>
        </w:tc>
        <w:tc>
          <w:tcPr>
            <w:tcW w:w="621"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16QAM, 0.48</w:t>
            </w:r>
          </w:p>
        </w:tc>
        <w:tc>
          <w:tcPr>
            <w:tcW w:w="461" w:type="pct"/>
            <w:shd w:val="clear" w:color="auto" w:fill="FFFFFF"/>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FR1.30-1</w:t>
            </w:r>
          </w:p>
        </w:tc>
        <w:tc>
          <w:tcPr>
            <w:tcW w:w="461" w:type="pct"/>
            <w:shd w:val="clear" w:color="auto" w:fill="FFFFFF"/>
            <w:vAlign w:val="center"/>
          </w:tcPr>
          <w:p>
            <w:pPr>
              <w:keepNext/>
              <w:keepLines/>
              <w:widowControl/>
              <w:suppressLineNumbers w:val="0"/>
              <w:spacing w:before="0" w:beforeAutospacing="0" w:after="0" w:afterAutospacing="0"/>
              <w:ind w:left="0" w:right="0"/>
              <w:jc w:val="center"/>
              <w:rPr>
                <w:rFonts w:hint="eastAsia" w:eastAsia="宋体" w:cstheme="minorHAnsi"/>
                <w:sz w:val="20"/>
                <w:szCs w:val="20"/>
                <w:lang w:val="en-US" w:eastAsia="zh-CN"/>
              </w:rPr>
            </w:pPr>
            <w:r>
              <w:rPr>
                <w:rFonts w:hint="eastAsia" w:cstheme="minorHAnsi"/>
                <w:sz w:val="20"/>
                <w:szCs w:val="20"/>
                <w:lang w:val="en-US" w:eastAsia="zh-CN"/>
              </w:rPr>
              <w:t>8</w:t>
            </w:r>
          </w:p>
        </w:tc>
        <w:tc>
          <w:tcPr>
            <w:tcW w:w="666"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TDLA30-10</w:t>
            </w:r>
          </w:p>
        </w:tc>
        <w:tc>
          <w:tcPr>
            <w:tcW w:w="718"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8x8, ULA Low</w:t>
            </w:r>
          </w:p>
        </w:tc>
        <w:tc>
          <w:tcPr>
            <w:tcW w:w="618"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70</w:t>
            </w:r>
          </w:p>
        </w:tc>
        <w:tc>
          <w:tcPr>
            <w:tcW w:w="311"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14.4</w:t>
            </w:r>
          </w:p>
        </w:tc>
      </w:tr>
    </w:tbl>
    <w:p>
      <w:pPr>
        <w:keepNext w:val="0"/>
        <w:keepLines w:val="0"/>
        <w:pageBreakBefore w:val="0"/>
        <w:widowControl w:val="0"/>
        <w:kinsoku/>
        <w:wordWrap/>
        <w:topLinePunct w:val="0"/>
        <w:bidi w:val="0"/>
      </w:pPr>
    </w:p>
    <w:p>
      <w:pPr>
        <w:keepNext w:val="0"/>
        <w:keepLines w:val="0"/>
        <w:pageBreakBefore w:val="0"/>
        <w:widowControl w:val="0"/>
        <w:kinsoku/>
        <w:wordWrap/>
        <w:topLinePunct w:val="0"/>
        <w:bidi w:val="0"/>
        <w:rPr>
          <w:rFonts w:hint="eastAsia" w:cs="Times New Roman"/>
          <w:b/>
          <w:bCs/>
          <w:i/>
          <w:iCs/>
          <w:kern w:val="0"/>
          <w:sz w:val="21"/>
          <w:szCs w:val="21"/>
          <w:highlight w:val="none"/>
          <w:lang w:val="en-US" w:eastAsia="zh-CN"/>
        </w:rPr>
      </w:pPr>
    </w:p>
    <w:bookmarkEnd w:id="3"/>
    <w:bookmarkEnd w:id="4"/>
    <w:bookmarkEnd w:id="5"/>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pacing w:beforeLines="-2147483648" w:afterLines="-2147483648" w:line="240" w:lineRule="auto"/>
        <w:jc w:val="left"/>
        <w:textAlignment w:val="auto"/>
        <w:rPr>
          <w:rFonts w:hint="eastAsia"/>
          <w:bCs/>
          <w:kern w:val="0"/>
          <w:sz w:val="21"/>
          <w:szCs w:val="21"/>
          <w:highlight w:val="none"/>
          <w:lang w:val="en-US" w:eastAsia="zh-CN"/>
        </w:rPr>
      </w:pPr>
      <w:r>
        <w:rPr>
          <w:kern w:val="0"/>
          <w:sz w:val="20"/>
          <w:highlight w:val="none"/>
        </w:rPr>
        <w:t xml:space="preserve">In this contribution, </w:t>
      </w:r>
      <w:r>
        <w:rPr>
          <w:rFonts w:hint="eastAsia"/>
          <w:bCs/>
          <w:kern w:val="0"/>
          <w:sz w:val="21"/>
          <w:szCs w:val="21"/>
          <w:highlight w:val="none"/>
          <w:lang w:val="en-US" w:eastAsia="zh-CN"/>
        </w:rPr>
        <w:t>we give some discussions on NR 8Rx demodulation</w:t>
      </w:r>
      <w:r>
        <w:rPr>
          <w:rFonts w:hint="eastAsia"/>
          <w:b w:val="0"/>
          <w:bCs w:val="0"/>
          <w:i w:val="0"/>
          <w:iCs w:val="0"/>
          <w:lang w:val="en-US" w:eastAsia="zh-CN"/>
        </w:rPr>
        <w:t>.</w:t>
      </w:r>
      <w:r>
        <w:rPr>
          <w:rFonts w:hint="eastAsia"/>
          <w:bCs/>
          <w:kern w:val="0"/>
          <w:sz w:val="21"/>
          <w:szCs w:val="21"/>
          <w:highlight w:val="none"/>
          <w:lang w:val="en-US" w:eastAsia="zh-CN"/>
        </w:rPr>
        <w:t xml:space="preserve"> The conclusions are:</w:t>
      </w:r>
    </w:p>
    <w:p>
      <w:pPr>
        <w:keepNext w:val="0"/>
        <w:keepLines w:val="0"/>
        <w:pageBreakBefore w:val="0"/>
        <w:widowControl w:val="0"/>
        <w:kinsoku/>
        <w:wordWrap/>
        <w:topLinePunct w:val="0"/>
        <w:bidi w:val="0"/>
        <w:rPr>
          <w:rFonts w:hint="eastAsia" w:cs="Times New Roman"/>
          <w:b/>
          <w:bCs/>
          <w:i/>
          <w:iCs/>
          <w:kern w:val="0"/>
          <w:sz w:val="21"/>
          <w:szCs w:val="21"/>
          <w:highlight w:val="none"/>
          <w:lang w:val="en-US" w:eastAsia="zh-CN"/>
        </w:rPr>
      </w:pPr>
      <w:r>
        <w:rPr>
          <w:rFonts w:hint="eastAsia" w:cs="Times New Roman"/>
          <w:b/>
          <w:bCs/>
          <w:i/>
          <w:iCs/>
          <w:kern w:val="0"/>
          <w:sz w:val="21"/>
          <w:szCs w:val="21"/>
          <w:highlight w:val="none"/>
          <w:lang w:val="en-US" w:eastAsia="zh-CN"/>
        </w:rPr>
        <w:t>Proposal 1: To define ULA low correlation for 8 Rx.</w:t>
      </w:r>
    </w:p>
    <w:p>
      <w:pPr>
        <w:keepNext w:val="0"/>
        <w:keepLines w:val="0"/>
        <w:pageBreakBefore w:val="0"/>
        <w:widowControl w:val="0"/>
        <w:kinsoku/>
        <w:wordWrap/>
        <w:topLinePunct w:val="0"/>
        <w:bidi w:val="0"/>
        <w:rPr>
          <w:rFonts w:hint="eastAsia" w:cs="Times New Roman"/>
          <w:b/>
          <w:bCs/>
          <w:i/>
          <w:iCs/>
          <w:kern w:val="0"/>
          <w:sz w:val="21"/>
          <w:szCs w:val="21"/>
          <w:highlight w:val="none"/>
          <w:lang w:val="en-US" w:eastAsia="zh-CN"/>
        </w:rPr>
      </w:pPr>
      <w:r>
        <w:rPr>
          <w:rFonts w:hint="eastAsia" w:cs="Times New Roman"/>
          <w:b/>
          <w:bCs/>
          <w:i/>
          <w:iCs/>
          <w:kern w:val="0"/>
          <w:sz w:val="21"/>
          <w:szCs w:val="21"/>
          <w:highlight w:val="none"/>
          <w:lang w:val="en-US" w:eastAsia="zh-CN"/>
        </w:rPr>
        <w:t>Proposal 2: To define MCS 13 for 8 Rx PDSCH .</w:t>
      </w:r>
    </w:p>
    <w:p>
      <w:pPr>
        <w:keepNext w:val="0"/>
        <w:keepLines w:val="0"/>
        <w:pageBreakBefore w:val="0"/>
        <w:widowControl w:val="0"/>
        <w:kinsoku/>
        <w:wordWrap/>
        <w:topLinePunct w:val="0"/>
        <w:bidi w:val="0"/>
        <w:rPr>
          <w:rFonts w:hint="eastAsia" w:cs="Times New Roman"/>
          <w:b/>
          <w:bCs/>
          <w:i/>
          <w:iCs/>
          <w:kern w:val="0"/>
          <w:sz w:val="21"/>
          <w:szCs w:val="21"/>
          <w:highlight w:val="none"/>
          <w:lang w:val="en-US" w:eastAsia="zh-CN"/>
        </w:rPr>
      </w:pPr>
      <w:r>
        <w:rPr>
          <w:rFonts w:hint="eastAsia" w:cs="Times New Roman"/>
          <w:b/>
          <w:bCs/>
          <w:i/>
          <w:iCs/>
          <w:kern w:val="0"/>
          <w:sz w:val="21"/>
          <w:szCs w:val="21"/>
          <w:highlight w:val="none"/>
          <w:lang w:val="en-US" w:eastAsia="zh-CN"/>
        </w:rPr>
        <w:t>Proposal 3: To use the same MCS for two codewords.</w:t>
      </w:r>
    </w:p>
    <w:p>
      <w:pPr>
        <w:keepNext w:val="0"/>
        <w:keepLines w:val="0"/>
        <w:pageBreakBefore w:val="0"/>
        <w:widowControl w:val="0"/>
        <w:kinsoku/>
        <w:wordWrap/>
        <w:topLinePunct w:val="0"/>
        <w:bidi w:val="0"/>
        <w:rPr>
          <w:rFonts w:hint="default" w:cs="Times New Roman"/>
          <w:b/>
          <w:bCs/>
          <w:i/>
          <w:iCs/>
          <w:kern w:val="0"/>
          <w:sz w:val="21"/>
          <w:szCs w:val="21"/>
          <w:highlight w:val="none"/>
          <w:lang w:val="en-US" w:eastAsia="zh-CN"/>
        </w:rPr>
      </w:pPr>
      <w:r>
        <w:rPr>
          <w:rFonts w:hint="eastAsia" w:cs="Times New Roman"/>
          <w:b/>
          <w:bCs/>
          <w:i/>
          <w:iCs/>
          <w:kern w:val="0"/>
          <w:sz w:val="21"/>
          <w:szCs w:val="21"/>
          <w:highlight w:val="none"/>
          <w:lang w:val="en-US" w:eastAsia="zh-CN"/>
        </w:rPr>
        <w:t>Proposal 4: To consider TDLC-30-100 low channel model for vehicle use case.</w:t>
      </w:r>
    </w:p>
    <w:p>
      <w:pPr>
        <w:keepNext w:val="0"/>
        <w:keepLines w:val="0"/>
        <w:pageBreakBefore w:val="0"/>
        <w:widowControl w:val="0"/>
        <w:kinsoku/>
        <w:wordWrap/>
        <w:topLinePunct w:val="0"/>
        <w:bidi w:val="0"/>
        <w:rPr>
          <w:rFonts w:hint="eastAsia"/>
          <w:bCs/>
          <w:kern w:val="0"/>
          <w:sz w:val="21"/>
          <w:szCs w:val="21"/>
          <w:highlight w:val="none"/>
          <w:lang w:val="en-US" w:eastAsia="zh-CN"/>
        </w:rPr>
      </w:pPr>
      <w:r>
        <w:rPr>
          <w:rFonts w:hint="eastAsia" w:cs="Times New Roman"/>
          <w:b/>
          <w:bCs/>
          <w:i/>
          <w:iCs/>
          <w:kern w:val="0"/>
          <w:sz w:val="21"/>
          <w:szCs w:val="21"/>
          <w:highlight w:val="none"/>
          <w:lang w:val="en-US" w:eastAsia="zh-CN"/>
        </w:rPr>
        <w:t>Proposal 5. Follow LTE conclusions, not define PMI requirements and RI requirements for NR 8 Rx.</w:t>
      </w:r>
    </w:p>
    <w:p>
      <w:pPr>
        <w:keepNext w:val="0"/>
        <w:keepLines w:val="0"/>
        <w:pageBreakBefore w:val="0"/>
        <w:widowControl w:val="0"/>
        <w:pBdr>
          <w:top w:val="single" w:color="auto" w:sz="12" w:space="3"/>
        </w:pBdr>
        <w:kinsoku/>
        <w:wordWrap/>
        <w:topLinePunct w:val="0"/>
        <w:bidi w:val="0"/>
        <w:spacing w:beforeLines="0" w:after="120" w:afterLines="0"/>
        <w:jc w:val="left"/>
        <w:outlineLvl w:val="0"/>
        <w:rPr>
          <w:rFonts w:hint="eastAsia"/>
          <w:b/>
          <w:kern w:val="0"/>
          <w:sz w:val="24"/>
          <w:szCs w:val="24"/>
          <w:highlight w:val="none"/>
          <w:lang w:val="en-US" w:eastAsia="zh-CN"/>
        </w:rPr>
      </w:pPr>
      <w:r>
        <w:rPr>
          <w:rFonts w:hint="eastAsia"/>
          <w:b/>
          <w:kern w:val="0"/>
          <w:sz w:val="24"/>
          <w:szCs w:val="24"/>
          <w:highlight w:val="none"/>
          <w:lang w:val="en-US" w:eastAsia="zh-CN"/>
        </w:rPr>
        <w:t>4 Reference</w:t>
      </w:r>
    </w:p>
    <w:p>
      <w:pPr>
        <w:numPr>
          <w:ilvl w:val="0"/>
          <w:numId w:val="9"/>
        </w:numPr>
        <w:rPr>
          <w:rFonts w:hint="eastAsia" w:ascii="Times New Roman" w:hAnsi="Times New Roman" w:cs="Times New Roman"/>
          <w:color w:val="000000"/>
          <w:kern w:val="2"/>
          <w:sz w:val="21"/>
          <w:szCs w:val="24"/>
          <w:highlight w:val="none"/>
          <w:lang w:val="en-US" w:eastAsia="zh-CN" w:bidi="ar-SA"/>
        </w:rPr>
      </w:pPr>
      <w:r>
        <w:rPr>
          <w:rFonts w:hint="eastAsia" w:ascii="Times New Roman" w:hAnsi="Times New Roman" w:cs="Times New Roman"/>
          <w:color w:val="000000"/>
          <w:kern w:val="2"/>
          <w:sz w:val="21"/>
          <w:szCs w:val="24"/>
          <w:highlight w:val="none"/>
          <w:lang w:val="en-US" w:eastAsia="zh-CN" w:bidi="ar-SA"/>
        </w:rPr>
        <w:t xml:space="preserve"> R4-2220274, WF on 8RX demodulation and CSI requirements. RAN4 #105 meeting. </w:t>
      </w:r>
    </w:p>
    <w:p>
      <w:pPr>
        <w:numPr>
          <w:ilvl w:val="0"/>
          <w:numId w:val="9"/>
        </w:numPr>
        <w:rPr>
          <w:rFonts w:hint="default" w:ascii="Times New Roman" w:hAnsi="Times New Roman" w:cs="Times New Roman"/>
          <w:color w:val="000000"/>
          <w:kern w:val="2"/>
          <w:sz w:val="21"/>
          <w:szCs w:val="24"/>
          <w:highlight w:val="none"/>
          <w:lang w:val="en-US" w:eastAsia="zh-CN" w:bidi="ar-SA"/>
        </w:rPr>
      </w:pPr>
      <w:r>
        <w:rPr>
          <w:rFonts w:hint="eastAsia" w:cs="Times New Roman"/>
          <w:color w:val="000000"/>
          <w:kern w:val="2"/>
          <w:sz w:val="21"/>
          <w:szCs w:val="24"/>
          <w:highlight w:val="none"/>
          <w:lang w:val="en-US" w:eastAsia="zh-CN" w:bidi="ar-SA"/>
        </w:rPr>
        <w:t xml:space="preserve"> </w:t>
      </w:r>
      <w:r>
        <w:rPr>
          <w:rFonts w:hint="default" w:ascii="Times New Roman" w:hAnsi="Times New Roman" w:cs="Times New Roman"/>
          <w:color w:val="000000"/>
          <w:kern w:val="2"/>
          <w:sz w:val="21"/>
          <w:szCs w:val="24"/>
          <w:highlight w:val="none"/>
          <w:lang w:val="en-US" w:eastAsia="zh-CN" w:bidi="ar-SA"/>
        </w:rPr>
        <w:t>RP-221496</w:t>
      </w:r>
      <w:r>
        <w:rPr>
          <w:rFonts w:hint="eastAsia" w:ascii="Times New Roman" w:hAnsi="Times New Roman" w:cs="Times New Roman"/>
          <w:color w:val="000000"/>
          <w:kern w:val="2"/>
          <w:sz w:val="21"/>
          <w:szCs w:val="24"/>
          <w:highlight w:val="none"/>
          <w:lang w:val="en-US" w:eastAsia="zh-CN" w:bidi="ar-SA"/>
        </w:rPr>
        <w:t xml:space="preserve">, </w:t>
      </w:r>
      <w:r>
        <w:rPr>
          <w:rFonts w:hint="default" w:ascii="Times New Roman" w:hAnsi="Times New Roman" w:cs="Times New Roman"/>
          <w:color w:val="000000"/>
          <w:kern w:val="2"/>
          <w:sz w:val="21"/>
          <w:szCs w:val="24"/>
          <w:highlight w:val="none"/>
          <w:lang w:val="en-US" w:eastAsia="zh-CN" w:bidi="ar-SA"/>
        </w:rPr>
        <w:t>WID revision: RF requirements enhancement for NR frequency range</w:t>
      </w:r>
      <w:r>
        <w:rPr>
          <w:rFonts w:hint="eastAsia" w:ascii="Times New Roman" w:hAnsi="Times New Roman" w:cs="Times New Roman"/>
          <w:color w:val="000000"/>
          <w:kern w:val="2"/>
          <w:sz w:val="21"/>
          <w:szCs w:val="24"/>
          <w:highlight w:val="none"/>
          <w:lang w:val="en-US" w:eastAsia="zh-CN" w:bidi="ar-SA"/>
        </w:rPr>
        <w:t xml:space="preserve">, </w:t>
      </w:r>
      <w:r>
        <w:rPr>
          <w:rFonts w:hint="default" w:ascii="Times New Roman" w:hAnsi="Times New Roman" w:cs="Times New Roman"/>
          <w:color w:val="000000"/>
          <w:kern w:val="2"/>
          <w:sz w:val="21"/>
          <w:szCs w:val="24"/>
          <w:highlight w:val="none"/>
          <w:lang w:val="en-US" w:eastAsia="zh-CN" w:bidi="ar-SA"/>
        </w:rPr>
        <w:t>Huawei, HiSilicon</w:t>
      </w:r>
      <w:r>
        <w:rPr>
          <w:rFonts w:hint="eastAsia" w:ascii="Times New Roman" w:hAnsi="Times New Roman" w:cs="Times New Roman"/>
          <w:color w:val="000000"/>
          <w:kern w:val="2"/>
          <w:sz w:val="21"/>
          <w:szCs w:val="24"/>
          <w:highlight w:val="none"/>
          <w:lang w:val="en-US" w:eastAsia="zh-CN" w:bidi="ar-SA"/>
        </w:rPr>
        <w:t>.</w:t>
      </w:r>
    </w:p>
    <w:p>
      <w:pPr>
        <w:numPr>
          <w:ilvl w:val="0"/>
          <w:numId w:val="0"/>
        </w:numPr>
        <w:rPr>
          <w:rFonts w:hint="default" w:ascii="Times New Roman" w:hAnsi="Times New Roman" w:cs="Times New Roman"/>
          <w:color w:val="000000"/>
          <w:kern w:val="2"/>
          <w:sz w:val="21"/>
          <w:szCs w:val="24"/>
          <w:highlight w:val="none"/>
          <w:lang w:val="en-US" w:eastAsia="zh-CN" w:bidi="ar-SA"/>
        </w:rPr>
      </w:pPr>
    </w:p>
    <w:p>
      <w:pPr>
        <w:numPr>
          <w:ilvl w:val="0"/>
          <w:numId w:val="0"/>
        </w:numPr>
        <w:rPr>
          <w:rFonts w:hint="default" w:ascii="Times New Roman" w:hAnsi="Times New Roman" w:cs="Times New Roman"/>
          <w:color w:val="000000"/>
          <w:kern w:val="2"/>
          <w:sz w:val="21"/>
          <w:szCs w:val="24"/>
          <w:highlight w:val="none"/>
          <w:lang w:val="en-US" w:eastAsia="zh-CN" w:bidi="ar-SA"/>
        </w:rPr>
      </w:pPr>
    </w:p>
    <w:p>
      <w:pPr>
        <w:numPr>
          <w:ilvl w:val="0"/>
          <w:numId w:val="0"/>
        </w:numPr>
        <w:rPr>
          <w:rFonts w:hint="default" w:ascii="Times New Roman" w:hAnsi="Times New Roman" w:cs="Times New Roman"/>
          <w:color w:val="000000"/>
          <w:kern w:val="2"/>
          <w:sz w:val="21"/>
          <w:szCs w:val="24"/>
          <w:highlight w:val="none"/>
          <w:lang w:val="en-US" w:eastAsia="zh-CN" w:bidi="ar-SA"/>
        </w:rPr>
      </w:pPr>
    </w:p>
    <w:p>
      <w:pPr>
        <w:numPr>
          <w:ilvl w:val="0"/>
          <w:numId w:val="0"/>
        </w:numPr>
        <w:rPr>
          <w:rFonts w:hint="default" w:ascii="Times New Roman" w:hAnsi="Times New Roman" w:cs="Times New Roman"/>
          <w:color w:val="000000"/>
          <w:kern w:val="2"/>
          <w:sz w:val="21"/>
          <w:szCs w:val="24"/>
          <w:highlight w:val="none"/>
          <w:lang w:val="en-US" w:eastAsia="zh-CN" w:bidi="ar-SA"/>
        </w:rPr>
      </w:pP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lang w:val="en-US"/>
        </w:rPr>
      </w:pPr>
      <w:r>
        <w:rPr>
          <w:rFonts w:hint="eastAsia"/>
          <w:b/>
          <w:kern w:val="0"/>
          <w:sz w:val="24"/>
          <w:szCs w:val="24"/>
          <w:highlight w:val="none"/>
          <w:lang w:val="en-US" w:eastAsia="zh-CN"/>
        </w:rPr>
        <w:t xml:space="preserve">5 </w:t>
      </w:r>
      <w:r>
        <w:rPr>
          <w:b/>
          <w:kern w:val="0"/>
          <w:sz w:val="24"/>
          <w:szCs w:val="24"/>
          <w:highlight w:val="none"/>
          <w:lang w:val="en-US"/>
        </w:rPr>
        <w:t>Appendix</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78"/>
        <w:gridCol w:w="4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keepNext w:val="0"/>
              <w:keepLines w:val="0"/>
              <w:pageBreakBefore w:val="0"/>
              <w:widowControl w:val="0"/>
              <w:suppressLineNumbers w:val="0"/>
              <w:kinsoku/>
              <w:wordWrap/>
              <w:overflowPunct w:val="0"/>
              <w:topLinePunct w:val="0"/>
              <w:autoSpaceDE w:val="0"/>
              <w:autoSpaceDN w:val="0"/>
              <w:bidi w:val="0"/>
              <w:adjustRightInd w:val="0"/>
              <w:spacing w:before="0" w:beforeAutospacing="0" w:after="180" w:afterAutospacing="0"/>
              <w:ind w:left="0" w:right="0"/>
              <w:textAlignment w:val="baseline"/>
              <w:rPr>
                <w:rFonts w:hint="default"/>
                <w:szCs w:val="20"/>
              </w:rPr>
            </w:pPr>
            <w:r>
              <w:rPr>
                <w:rFonts w:hint="default"/>
                <w:szCs w:val="20"/>
              </w:rPr>
              <w:drawing>
                <wp:inline distT="0" distB="0" distL="114300" distR="114300">
                  <wp:extent cx="3248660" cy="2601595"/>
                  <wp:effectExtent l="0" t="0" r="0" b="0"/>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pic:cNvPicPr>
                            <a:picLocks noChangeAspect="1"/>
                          </pic:cNvPicPr>
                        </pic:nvPicPr>
                        <pic:blipFill>
                          <a:blip r:embed="rId10"/>
                          <a:stretch>
                            <a:fillRect/>
                          </a:stretch>
                        </pic:blipFill>
                        <pic:spPr>
                          <a:xfrm>
                            <a:off x="0" y="0"/>
                            <a:ext cx="3248660" cy="2601595"/>
                          </a:xfrm>
                          <a:prstGeom prst="rect">
                            <a:avLst/>
                          </a:prstGeom>
                          <a:noFill/>
                          <a:ln>
                            <a:noFill/>
                          </a:ln>
                        </pic:spPr>
                      </pic:pic>
                    </a:graphicData>
                  </a:graphic>
                </wp:inline>
              </w:drawing>
            </w:r>
          </w:p>
          <w:p>
            <w:pPr>
              <w:keepNext w:val="0"/>
              <w:keepLines w:val="0"/>
              <w:pageBreakBefore w:val="0"/>
              <w:widowControl w:val="0"/>
              <w:numPr>
                <w:ilvl w:val="0"/>
                <w:numId w:val="10"/>
              </w:numPr>
              <w:suppressLineNumbers w:val="0"/>
              <w:kinsoku/>
              <w:wordWrap/>
              <w:overflowPunct w:val="0"/>
              <w:topLinePunct w:val="0"/>
              <w:autoSpaceDE w:val="0"/>
              <w:autoSpaceDN w:val="0"/>
              <w:bidi w:val="0"/>
              <w:adjustRightInd w:val="0"/>
              <w:spacing w:before="0" w:beforeAutospacing="0" w:after="180" w:afterAutospacing="0"/>
              <w:ind w:left="0" w:right="0"/>
              <w:jc w:val="center"/>
              <w:textAlignment w:val="baseline"/>
              <w:rPr>
                <w:rFonts w:hint="default" w:eastAsia="宋体"/>
                <w:szCs w:val="20"/>
                <w:lang w:val="en-US" w:eastAsia="zh-CN"/>
              </w:rPr>
            </w:pPr>
            <w:r>
              <w:rPr>
                <w:rFonts w:hint="eastAsia"/>
                <w:szCs w:val="20"/>
                <w:lang w:val="en-US" w:eastAsia="zh-CN"/>
              </w:rPr>
              <w:t>Rank 2, TDLC-30-100</w:t>
            </w:r>
          </w:p>
        </w:tc>
        <w:tc>
          <w:tcPr>
            <w:tcW w:w="4938" w:type="dxa"/>
          </w:tcPr>
          <w:p>
            <w:pPr>
              <w:keepNext w:val="0"/>
              <w:keepLines w:val="0"/>
              <w:pageBreakBefore w:val="0"/>
              <w:widowControl w:val="0"/>
              <w:suppressLineNumbers w:val="0"/>
              <w:kinsoku/>
              <w:wordWrap/>
              <w:overflowPunct w:val="0"/>
              <w:topLinePunct w:val="0"/>
              <w:autoSpaceDE w:val="0"/>
              <w:autoSpaceDN w:val="0"/>
              <w:bidi w:val="0"/>
              <w:adjustRightInd w:val="0"/>
              <w:spacing w:before="0" w:beforeAutospacing="0" w:after="180" w:afterAutospacing="0"/>
              <w:ind w:left="0" w:right="0"/>
              <w:textAlignment w:val="baseline"/>
              <w:rPr>
                <w:rFonts w:hint="default"/>
                <w:szCs w:val="20"/>
              </w:rPr>
            </w:pPr>
            <w:r>
              <w:rPr>
                <w:rFonts w:hint="default"/>
                <w:szCs w:val="20"/>
              </w:rPr>
              <w:drawing>
                <wp:inline distT="0" distB="0" distL="114300" distR="114300">
                  <wp:extent cx="3194685" cy="257238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1"/>
                          <a:stretch>
                            <a:fillRect/>
                          </a:stretch>
                        </pic:blipFill>
                        <pic:spPr>
                          <a:xfrm>
                            <a:off x="0" y="0"/>
                            <a:ext cx="3194685" cy="2572385"/>
                          </a:xfrm>
                          <a:prstGeom prst="rect">
                            <a:avLst/>
                          </a:prstGeom>
                          <a:noFill/>
                          <a:ln>
                            <a:noFill/>
                          </a:ln>
                        </pic:spPr>
                      </pic:pic>
                    </a:graphicData>
                  </a:graphic>
                </wp:inline>
              </w:drawing>
            </w:r>
          </w:p>
          <w:p>
            <w:pPr>
              <w:keepNext w:val="0"/>
              <w:keepLines w:val="0"/>
              <w:pageBreakBefore w:val="0"/>
              <w:widowControl w:val="0"/>
              <w:numPr>
                <w:ilvl w:val="0"/>
                <w:numId w:val="10"/>
              </w:numPr>
              <w:suppressLineNumbers w:val="0"/>
              <w:kinsoku/>
              <w:wordWrap/>
              <w:overflowPunct w:val="0"/>
              <w:topLinePunct w:val="0"/>
              <w:autoSpaceDE w:val="0"/>
              <w:autoSpaceDN w:val="0"/>
              <w:bidi w:val="0"/>
              <w:adjustRightInd w:val="0"/>
              <w:spacing w:before="0" w:beforeAutospacing="0" w:after="180" w:afterAutospacing="0"/>
              <w:ind w:left="0" w:leftChars="0" w:right="0" w:firstLine="0" w:firstLineChars="0"/>
              <w:jc w:val="center"/>
              <w:textAlignment w:val="baseline"/>
              <w:rPr>
                <w:rFonts w:hint="default" w:eastAsia="宋体"/>
                <w:szCs w:val="20"/>
                <w:lang w:val="en-US" w:eastAsia="zh-CN"/>
              </w:rPr>
            </w:pPr>
            <w:r>
              <w:rPr>
                <w:rFonts w:hint="eastAsia"/>
                <w:szCs w:val="20"/>
                <w:lang w:val="en-US" w:eastAsia="zh-CN"/>
              </w:rPr>
              <w:t>Rank 2, TDLA-30-10</w:t>
            </w:r>
          </w:p>
        </w:tc>
      </w:tr>
    </w:tbl>
    <w:p>
      <w:pPr>
        <w:keepNext w:val="0"/>
        <w:keepLines w:val="0"/>
        <w:pageBreakBefore w:val="0"/>
        <w:widowControl w:val="0"/>
        <w:kinsoku/>
        <w:wordWrap/>
        <w:topLinePunct w:val="0"/>
        <w:bidi w:val="0"/>
        <w:jc w:val="center"/>
        <w:rPr>
          <w:rFonts w:hint="default" w:eastAsia="宋体"/>
          <w:lang w:val="en-US" w:eastAsia="zh-CN"/>
        </w:rPr>
      </w:pPr>
      <w:r>
        <w:rPr>
          <w:rFonts w:hint="eastAsia"/>
          <w:lang w:val="en-US" w:eastAsia="zh-CN"/>
        </w:rPr>
        <w:t xml:space="preserve">Figure 1. </w:t>
      </w:r>
      <w:r>
        <w:t>8</w:t>
      </w:r>
      <w:r>
        <w:rPr>
          <w:rFonts w:hint="eastAsia"/>
          <w:lang w:val="en-US" w:eastAsia="zh-CN"/>
        </w:rPr>
        <w:t xml:space="preserve"> </w:t>
      </w:r>
      <w:r>
        <w:t>R</w:t>
      </w:r>
      <w:r>
        <w:rPr>
          <w:rFonts w:hint="eastAsia"/>
          <w:lang w:val="en-US" w:eastAsia="zh-CN"/>
        </w:rPr>
        <w:t>x</w:t>
      </w:r>
      <w:r>
        <w:t xml:space="preserve"> PDSCH simulation results</w:t>
      </w:r>
      <w:r>
        <w:rPr>
          <w:rFonts w:hint="eastAsia"/>
          <w:lang w:val="en-US" w:eastAsia="zh-CN"/>
        </w:rPr>
        <w:t xml:space="preserve"> for Rank 2.</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68"/>
        <w:gridCol w:w="4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keepNext w:val="0"/>
              <w:keepLines w:val="0"/>
              <w:pageBreakBefore w:val="0"/>
              <w:widowControl w:val="0"/>
              <w:suppressLineNumbers w:val="0"/>
              <w:kinsoku/>
              <w:wordWrap/>
              <w:overflowPunct w:val="0"/>
              <w:topLinePunct w:val="0"/>
              <w:autoSpaceDE w:val="0"/>
              <w:autoSpaceDN w:val="0"/>
              <w:bidi w:val="0"/>
              <w:adjustRightInd w:val="0"/>
              <w:spacing w:before="0" w:beforeAutospacing="0" w:after="180" w:afterAutospacing="0"/>
              <w:ind w:left="0" w:right="0"/>
              <w:textAlignment w:val="baseline"/>
              <w:rPr>
                <w:rFonts w:hint="default"/>
                <w:szCs w:val="20"/>
              </w:rPr>
            </w:pPr>
            <w:r>
              <w:rPr>
                <w:rFonts w:hint="default"/>
                <w:szCs w:val="20"/>
              </w:rPr>
              <w:drawing>
                <wp:inline distT="0" distB="0" distL="114300" distR="114300">
                  <wp:extent cx="3252470" cy="2642235"/>
                  <wp:effectExtent l="0" t="0" r="0" b="0"/>
                  <wp:docPr id="1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
                          <pic:cNvPicPr>
                            <a:picLocks noChangeAspect="1"/>
                          </pic:cNvPicPr>
                        </pic:nvPicPr>
                        <pic:blipFill>
                          <a:blip r:embed="rId12"/>
                          <a:stretch>
                            <a:fillRect/>
                          </a:stretch>
                        </pic:blipFill>
                        <pic:spPr>
                          <a:xfrm>
                            <a:off x="0" y="0"/>
                            <a:ext cx="3252470" cy="2642235"/>
                          </a:xfrm>
                          <a:prstGeom prst="rect">
                            <a:avLst/>
                          </a:prstGeom>
                          <a:noFill/>
                          <a:ln>
                            <a:noFill/>
                          </a:ln>
                        </pic:spPr>
                      </pic:pic>
                    </a:graphicData>
                  </a:graphic>
                </wp:inline>
              </w:drawing>
            </w:r>
          </w:p>
          <w:p>
            <w:pPr>
              <w:keepNext w:val="0"/>
              <w:keepLines w:val="0"/>
              <w:pageBreakBefore w:val="0"/>
              <w:widowControl w:val="0"/>
              <w:numPr>
                <w:ilvl w:val="0"/>
                <w:numId w:val="10"/>
              </w:numPr>
              <w:suppressLineNumbers w:val="0"/>
              <w:kinsoku/>
              <w:wordWrap/>
              <w:overflowPunct w:val="0"/>
              <w:topLinePunct w:val="0"/>
              <w:autoSpaceDE w:val="0"/>
              <w:autoSpaceDN w:val="0"/>
              <w:bidi w:val="0"/>
              <w:adjustRightInd w:val="0"/>
              <w:spacing w:before="0" w:beforeAutospacing="0" w:after="180" w:afterAutospacing="0"/>
              <w:ind w:left="0" w:leftChars="0" w:right="0" w:firstLine="0" w:firstLineChars="0"/>
              <w:jc w:val="center"/>
              <w:textAlignment w:val="baseline"/>
              <w:rPr>
                <w:rFonts w:hint="default" w:eastAsia="宋体"/>
                <w:szCs w:val="20"/>
                <w:lang w:val="en-US" w:eastAsia="zh-CN"/>
              </w:rPr>
            </w:pPr>
            <w:r>
              <w:rPr>
                <w:rFonts w:hint="eastAsia"/>
                <w:szCs w:val="20"/>
                <w:lang w:val="en-US" w:eastAsia="zh-CN"/>
              </w:rPr>
              <w:t>Rank 4, TDLA-30-10</w:t>
            </w:r>
          </w:p>
        </w:tc>
        <w:tc>
          <w:tcPr>
            <w:tcW w:w="4938" w:type="dxa"/>
          </w:tcPr>
          <w:p>
            <w:pPr>
              <w:keepNext w:val="0"/>
              <w:keepLines w:val="0"/>
              <w:pageBreakBefore w:val="0"/>
              <w:widowControl w:val="0"/>
              <w:suppressLineNumbers w:val="0"/>
              <w:kinsoku/>
              <w:wordWrap/>
              <w:overflowPunct w:val="0"/>
              <w:topLinePunct w:val="0"/>
              <w:autoSpaceDE w:val="0"/>
              <w:autoSpaceDN w:val="0"/>
              <w:bidi w:val="0"/>
              <w:adjustRightInd w:val="0"/>
              <w:spacing w:before="0" w:beforeAutospacing="0" w:after="180" w:afterAutospacing="0"/>
              <w:ind w:left="0" w:right="0"/>
              <w:textAlignment w:val="baseline"/>
              <w:rPr>
                <w:rFonts w:hint="default"/>
                <w:szCs w:val="20"/>
              </w:rPr>
            </w:pPr>
            <w:r>
              <w:rPr>
                <w:rFonts w:hint="default"/>
                <w:szCs w:val="20"/>
              </w:rPr>
              <w:drawing>
                <wp:inline distT="0" distB="0" distL="114300" distR="114300">
                  <wp:extent cx="3211195" cy="2635885"/>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pic:cNvPicPr>
                            <a:picLocks noChangeAspect="1"/>
                          </pic:cNvPicPr>
                        </pic:nvPicPr>
                        <pic:blipFill>
                          <a:blip r:embed="rId13"/>
                          <a:stretch>
                            <a:fillRect/>
                          </a:stretch>
                        </pic:blipFill>
                        <pic:spPr>
                          <a:xfrm>
                            <a:off x="0" y="0"/>
                            <a:ext cx="3211195" cy="2635885"/>
                          </a:xfrm>
                          <a:prstGeom prst="rect">
                            <a:avLst/>
                          </a:prstGeom>
                          <a:noFill/>
                          <a:ln>
                            <a:noFill/>
                          </a:ln>
                        </pic:spPr>
                      </pic:pic>
                    </a:graphicData>
                  </a:graphic>
                </wp:inline>
              </w:drawing>
            </w:r>
          </w:p>
          <w:p>
            <w:pPr>
              <w:keepNext w:val="0"/>
              <w:keepLines w:val="0"/>
              <w:pageBreakBefore w:val="0"/>
              <w:widowControl w:val="0"/>
              <w:numPr>
                <w:ilvl w:val="0"/>
                <w:numId w:val="10"/>
              </w:numPr>
              <w:suppressLineNumbers w:val="0"/>
              <w:kinsoku/>
              <w:wordWrap/>
              <w:overflowPunct w:val="0"/>
              <w:topLinePunct w:val="0"/>
              <w:autoSpaceDE w:val="0"/>
              <w:autoSpaceDN w:val="0"/>
              <w:bidi w:val="0"/>
              <w:adjustRightInd w:val="0"/>
              <w:spacing w:before="0" w:beforeAutospacing="0" w:after="180" w:afterAutospacing="0"/>
              <w:ind w:left="0" w:leftChars="0" w:right="0" w:firstLine="0" w:firstLineChars="0"/>
              <w:jc w:val="center"/>
              <w:textAlignment w:val="baseline"/>
              <w:rPr>
                <w:rFonts w:hint="default" w:eastAsia="宋体"/>
                <w:szCs w:val="20"/>
                <w:lang w:val="en-US" w:eastAsia="zh-CN"/>
              </w:rPr>
            </w:pPr>
            <w:r>
              <w:rPr>
                <w:rFonts w:hint="eastAsia"/>
                <w:szCs w:val="20"/>
                <w:lang w:val="en-US" w:eastAsia="zh-CN"/>
              </w:rPr>
              <w:t>Rank 8, TDLA-30-10</w:t>
            </w:r>
          </w:p>
        </w:tc>
      </w:tr>
    </w:tbl>
    <w:p>
      <w:pPr>
        <w:keepNext w:val="0"/>
        <w:keepLines w:val="0"/>
        <w:pageBreakBefore w:val="0"/>
        <w:widowControl w:val="0"/>
        <w:kinsoku/>
        <w:wordWrap/>
        <w:topLinePunct w:val="0"/>
        <w:bidi w:val="0"/>
        <w:jc w:val="center"/>
        <w:rPr>
          <w:rFonts w:hint="default" w:eastAsia="宋体"/>
          <w:lang w:val="en-US" w:eastAsia="zh-CN"/>
        </w:rPr>
      </w:pPr>
      <w:r>
        <w:rPr>
          <w:rFonts w:hint="eastAsia"/>
          <w:lang w:val="en-US" w:eastAsia="zh-CN"/>
        </w:rPr>
        <w:t xml:space="preserve">Figure 2. </w:t>
      </w:r>
      <w:r>
        <w:t>8</w:t>
      </w:r>
      <w:r>
        <w:rPr>
          <w:rFonts w:hint="eastAsia"/>
          <w:lang w:val="en-US" w:eastAsia="zh-CN"/>
        </w:rPr>
        <w:t xml:space="preserve"> </w:t>
      </w:r>
      <w:r>
        <w:t>R</w:t>
      </w:r>
      <w:r>
        <w:rPr>
          <w:rFonts w:hint="eastAsia"/>
          <w:lang w:val="en-US" w:eastAsia="zh-CN"/>
        </w:rPr>
        <w:t>x</w:t>
      </w:r>
      <w:r>
        <w:t xml:space="preserve"> PDSCH simulation results</w:t>
      </w:r>
      <w:r>
        <w:rPr>
          <w:rFonts w:hint="eastAsia"/>
          <w:lang w:val="en-US" w:eastAsia="zh-CN"/>
        </w:rPr>
        <w:t xml:space="preserve"> for Rank 4 and Rank 8.</w:t>
      </w:r>
    </w:p>
    <w:p>
      <w:pPr>
        <w:keepNext w:val="0"/>
        <w:keepLines w:val="0"/>
        <w:pageBreakBefore w:val="0"/>
        <w:widowControl w:val="0"/>
        <w:tabs>
          <w:tab w:val="left" w:pos="90"/>
          <w:tab w:val="left" w:pos="1868"/>
          <w:tab w:val="right" w:pos="10648"/>
        </w:tabs>
        <w:kinsoku/>
        <w:wordWrap/>
        <w:topLinePunct w:val="0"/>
        <w:bidi w:val="0"/>
        <w:spacing w:before="53" w:beforeLines="0" w:afterLines="0"/>
        <w:jc w:val="left"/>
        <w:rPr>
          <w:rFonts w:hint="eastAsia" w:eastAsia="宋体"/>
          <w:highlight w:val="none"/>
          <w:lang w:val="en-US" w:eastAsia="zh-CN"/>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A85C4947"/>
    <w:multiLevelType w:val="singleLevel"/>
    <w:tmpl w:val="A85C4947"/>
    <w:lvl w:ilvl="0" w:tentative="0">
      <w:start w:val="1"/>
      <w:numFmt w:val="bullet"/>
      <w:lvlText w:val=""/>
      <w:lvlJc w:val="left"/>
      <w:pPr>
        <w:tabs>
          <w:tab w:val="left" w:pos="420"/>
        </w:tabs>
        <w:ind w:left="840" w:hanging="420"/>
      </w:pPr>
      <w:rPr>
        <w:rFonts w:hint="default" w:ascii="Wingdings" w:hAnsi="Wingdings"/>
        <w:sz w:val="15"/>
        <w:szCs w:val="15"/>
        <w:highlight w:val="green"/>
      </w:rPr>
    </w:lvl>
  </w:abstractNum>
  <w:abstractNum w:abstractNumId="2">
    <w:nsid w:val="B134DDCF"/>
    <w:multiLevelType w:val="singleLevel"/>
    <w:tmpl w:val="B134DDCF"/>
    <w:lvl w:ilvl="0" w:tentative="0">
      <w:start w:val="1"/>
      <w:numFmt w:val="decimal"/>
      <w:suff w:val="space"/>
      <w:lvlText w:val="(%1)"/>
      <w:lvlJc w:val="left"/>
    </w:lvl>
  </w:abstractNum>
  <w:abstractNum w:abstractNumId="3">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4">
    <w:nsid w:val="F01F5C9E"/>
    <w:multiLevelType w:val="singleLevel"/>
    <w:tmpl w:val="F01F5C9E"/>
    <w:lvl w:ilvl="0" w:tentative="0">
      <w:start w:val="1"/>
      <w:numFmt w:val="decimal"/>
      <w:suff w:val="space"/>
      <w:lvlText w:val="[%1]"/>
      <w:lvlJc w:val="left"/>
    </w:lvl>
  </w:abstractNum>
  <w:abstractNum w:abstractNumId="5">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6">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7">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8">
    <w:nsid w:val="58B73482"/>
    <w:multiLevelType w:val="multilevel"/>
    <w:tmpl w:val="58B73482"/>
    <w:lvl w:ilvl="0" w:tentative="0">
      <w:start w:val="1"/>
      <w:numFmt w:val="bullet"/>
      <w:lvlText w:val=""/>
      <w:lvlJc w:val="left"/>
      <w:pPr>
        <w:tabs>
          <w:tab w:val="left" w:pos="420"/>
        </w:tabs>
        <w:ind w:left="780" w:hanging="360"/>
      </w:pPr>
      <w:rPr>
        <w:rFonts w:hint="default" w:ascii="Symbol" w:hAnsi="Symbol"/>
        <w:highlight w:val="green"/>
      </w:rPr>
    </w:lvl>
    <w:lvl w:ilvl="1" w:tentative="0">
      <w:start w:val="1"/>
      <w:numFmt w:val="bullet"/>
      <w:lvlText w:val="o"/>
      <w:lvlJc w:val="left"/>
      <w:pPr>
        <w:tabs>
          <w:tab w:val="left" w:pos="420"/>
        </w:tabs>
        <w:ind w:left="1500" w:hanging="360"/>
      </w:pPr>
      <w:rPr>
        <w:rFonts w:hint="default" w:ascii="Courier New" w:hAnsi="Courier New" w:cs="Courier New"/>
      </w:rPr>
    </w:lvl>
    <w:lvl w:ilvl="2" w:tentative="0">
      <w:start w:val="1"/>
      <w:numFmt w:val="bullet"/>
      <w:lvlText w:val=""/>
      <w:lvlJc w:val="left"/>
      <w:pPr>
        <w:tabs>
          <w:tab w:val="left" w:pos="420"/>
        </w:tabs>
        <w:ind w:left="2220" w:hanging="360"/>
      </w:pPr>
      <w:rPr>
        <w:rFonts w:hint="default" w:ascii="Symbol" w:hAnsi="Symbol"/>
      </w:rPr>
    </w:lvl>
    <w:lvl w:ilvl="3" w:tentative="0">
      <w:start w:val="1"/>
      <w:numFmt w:val="bullet"/>
      <w:lvlText w:val="o"/>
      <w:lvlJc w:val="left"/>
      <w:pPr>
        <w:tabs>
          <w:tab w:val="left" w:pos="420"/>
        </w:tabs>
        <w:ind w:left="2940" w:hanging="360"/>
      </w:pPr>
      <w:rPr>
        <w:rFonts w:hint="default" w:ascii="Courier New" w:hAnsi="Courier New" w:cs="Courier New"/>
      </w:rPr>
    </w:lvl>
    <w:lvl w:ilvl="4" w:tentative="0">
      <w:start w:val="1"/>
      <w:numFmt w:val="bullet"/>
      <w:lvlText w:val="o"/>
      <w:lvlJc w:val="left"/>
      <w:pPr>
        <w:tabs>
          <w:tab w:val="left" w:pos="420"/>
        </w:tabs>
        <w:ind w:left="3660" w:hanging="360"/>
      </w:pPr>
      <w:rPr>
        <w:rFonts w:hint="default" w:ascii="Courier New" w:hAnsi="Courier New" w:cs="Courier New"/>
      </w:rPr>
    </w:lvl>
    <w:lvl w:ilvl="5" w:tentative="0">
      <w:start w:val="1"/>
      <w:numFmt w:val="bullet"/>
      <w:lvlText w:val=""/>
      <w:lvlJc w:val="left"/>
      <w:pPr>
        <w:tabs>
          <w:tab w:val="left" w:pos="420"/>
        </w:tabs>
        <w:ind w:left="4380" w:hanging="360"/>
      </w:pPr>
      <w:rPr>
        <w:rFonts w:hint="default" w:ascii="Wingdings" w:hAnsi="Wingdings"/>
      </w:rPr>
    </w:lvl>
    <w:lvl w:ilvl="6" w:tentative="0">
      <w:start w:val="1"/>
      <w:numFmt w:val="bullet"/>
      <w:lvlText w:val=""/>
      <w:lvlJc w:val="left"/>
      <w:pPr>
        <w:tabs>
          <w:tab w:val="left" w:pos="420"/>
        </w:tabs>
        <w:ind w:left="5100" w:hanging="360"/>
      </w:pPr>
      <w:rPr>
        <w:rFonts w:hint="default" w:ascii="Symbol" w:hAnsi="Symbol"/>
      </w:rPr>
    </w:lvl>
    <w:lvl w:ilvl="7" w:tentative="0">
      <w:start w:val="1"/>
      <w:numFmt w:val="bullet"/>
      <w:lvlText w:val="o"/>
      <w:lvlJc w:val="left"/>
      <w:pPr>
        <w:tabs>
          <w:tab w:val="left" w:pos="420"/>
        </w:tabs>
        <w:ind w:left="5820" w:hanging="360"/>
      </w:pPr>
      <w:rPr>
        <w:rFonts w:hint="default" w:ascii="Courier New" w:hAnsi="Courier New" w:cs="Courier New"/>
      </w:rPr>
    </w:lvl>
    <w:lvl w:ilvl="8" w:tentative="0">
      <w:start w:val="1"/>
      <w:numFmt w:val="bullet"/>
      <w:lvlText w:val=""/>
      <w:lvlJc w:val="left"/>
      <w:pPr>
        <w:tabs>
          <w:tab w:val="left" w:pos="420"/>
        </w:tabs>
        <w:ind w:left="6540" w:hanging="360"/>
      </w:pPr>
      <w:rPr>
        <w:rFonts w:hint="default" w:ascii="Wingdings" w:hAnsi="Wingdings"/>
      </w:rPr>
    </w:lvl>
  </w:abstractNum>
  <w:abstractNum w:abstractNumId="9">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5"/>
  </w:num>
  <w:num w:numId="2">
    <w:abstractNumId w:val="9"/>
  </w:num>
  <w:num w:numId="3">
    <w:abstractNumId w:val="6"/>
  </w:num>
  <w:num w:numId="4">
    <w:abstractNumId w:val="7"/>
  </w:num>
  <w:num w:numId="5">
    <w:abstractNumId w:val="3"/>
  </w:num>
  <w:num w:numId="6">
    <w:abstractNumId w:val="0"/>
  </w:num>
  <w:num w:numId="7">
    <w:abstractNumId w:val="8"/>
  </w:num>
  <w:num w:numId="8">
    <w:abstractNumId w:val="1"/>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bordersDoNotSurroundHeader w:val="0"/>
  <w:bordersDoNotSurroundFooter w:val="0"/>
  <w:documentProtection w:enforcement="0"/>
  <w:defaultTabStop w:val="420"/>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1F0B"/>
    <w:rsid w:val="000A4133"/>
    <w:rsid w:val="000A4385"/>
    <w:rsid w:val="000A5F2D"/>
    <w:rsid w:val="000A7E5B"/>
    <w:rsid w:val="000B306C"/>
    <w:rsid w:val="000B72CE"/>
    <w:rsid w:val="000C6FD0"/>
    <w:rsid w:val="000D2BFF"/>
    <w:rsid w:val="000D57E0"/>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85910"/>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A0B49"/>
    <w:rsid w:val="014A0623"/>
    <w:rsid w:val="01536583"/>
    <w:rsid w:val="01764F01"/>
    <w:rsid w:val="018107C9"/>
    <w:rsid w:val="01854FE9"/>
    <w:rsid w:val="018E207B"/>
    <w:rsid w:val="0190283E"/>
    <w:rsid w:val="019D155B"/>
    <w:rsid w:val="01A428BB"/>
    <w:rsid w:val="01AE307F"/>
    <w:rsid w:val="01B35169"/>
    <w:rsid w:val="01C00B7B"/>
    <w:rsid w:val="01D46B8D"/>
    <w:rsid w:val="01D866D8"/>
    <w:rsid w:val="01EE2663"/>
    <w:rsid w:val="01FB366B"/>
    <w:rsid w:val="01FD3930"/>
    <w:rsid w:val="021B7C87"/>
    <w:rsid w:val="022D4A6E"/>
    <w:rsid w:val="023B0A39"/>
    <w:rsid w:val="023C78A7"/>
    <w:rsid w:val="02444B7E"/>
    <w:rsid w:val="024929E9"/>
    <w:rsid w:val="024B023C"/>
    <w:rsid w:val="024D6B6A"/>
    <w:rsid w:val="02510B5E"/>
    <w:rsid w:val="02566C17"/>
    <w:rsid w:val="027275A1"/>
    <w:rsid w:val="027371D9"/>
    <w:rsid w:val="0276366F"/>
    <w:rsid w:val="027F646E"/>
    <w:rsid w:val="028F6D4C"/>
    <w:rsid w:val="029A69A7"/>
    <w:rsid w:val="029B04E7"/>
    <w:rsid w:val="02DC3F9C"/>
    <w:rsid w:val="03067457"/>
    <w:rsid w:val="03073BDC"/>
    <w:rsid w:val="030B0647"/>
    <w:rsid w:val="030C40C1"/>
    <w:rsid w:val="0335191B"/>
    <w:rsid w:val="03445E8F"/>
    <w:rsid w:val="035154D3"/>
    <w:rsid w:val="03527C38"/>
    <w:rsid w:val="035402E6"/>
    <w:rsid w:val="0356746F"/>
    <w:rsid w:val="03746F87"/>
    <w:rsid w:val="03814F5B"/>
    <w:rsid w:val="038B3141"/>
    <w:rsid w:val="03A77DFA"/>
    <w:rsid w:val="03B339B1"/>
    <w:rsid w:val="03C05350"/>
    <w:rsid w:val="03C1287B"/>
    <w:rsid w:val="03C36B0E"/>
    <w:rsid w:val="03CF67FA"/>
    <w:rsid w:val="03E358F3"/>
    <w:rsid w:val="03E84DE8"/>
    <w:rsid w:val="04030035"/>
    <w:rsid w:val="04251A4C"/>
    <w:rsid w:val="042D2E97"/>
    <w:rsid w:val="04305EA0"/>
    <w:rsid w:val="043865BF"/>
    <w:rsid w:val="044C78D8"/>
    <w:rsid w:val="04537B11"/>
    <w:rsid w:val="04684A28"/>
    <w:rsid w:val="04782230"/>
    <w:rsid w:val="0479507E"/>
    <w:rsid w:val="04894975"/>
    <w:rsid w:val="04B14B03"/>
    <w:rsid w:val="04DA1A87"/>
    <w:rsid w:val="04DE2DA3"/>
    <w:rsid w:val="04F81567"/>
    <w:rsid w:val="04FF1C94"/>
    <w:rsid w:val="04FF7D5A"/>
    <w:rsid w:val="0502349F"/>
    <w:rsid w:val="0507068C"/>
    <w:rsid w:val="050E7487"/>
    <w:rsid w:val="05161D2D"/>
    <w:rsid w:val="0522500E"/>
    <w:rsid w:val="052E568F"/>
    <w:rsid w:val="053973F0"/>
    <w:rsid w:val="053E65E7"/>
    <w:rsid w:val="0555228E"/>
    <w:rsid w:val="055C5454"/>
    <w:rsid w:val="057D1D66"/>
    <w:rsid w:val="059D265F"/>
    <w:rsid w:val="05B528CC"/>
    <w:rsid w:val="05B92EC1"/>
    <w:rsid w:val="05E078B3"/>
    <w:rsid w:val="0601277E"/>
    <w:rsid w:val="060C5AED"/>
    <w:rsid w:val="06103146"/>
    <w:rsid w:val="06172561"/>
    <w:rsid w:val="061C0E00"/>
    <w:rsid w:val="061E54DA"/>
    <w:rsid w:val="061E5E22"/>
    <w:rsid w:val="06460B91"/>
    <w:rsid w:val="0654187C"/>
    <w:rsid w:val="065475DE"/>
    <w:rsid w:val="067C28D6"/>
    <w:rsid w:val="068E06BC"/>
    <w:rsid w:val="069201CB"/>
    <w:rsid w:val="06B741D9"/>
    <w:rsid w:val="06C457B6"/>
    <w:rsid w:val="06CD4A70"/>
    <w:rsid w:val="06DF4C13"/>
    <w:rsid w:val="06E7678C"/>
    <w:rsid w:val="06F42A88"/>
    <w:rsid w:val="06F801C0"/>
    <w:rsid w:val="071C13A8"/>
    <w:rsid w:val="073D143C"/>
    <w:rsid w:val="074855FD"/>
    <w:rsid w:val="07627CA0"/>
    <w:rsid w:val="076319C4"/>
    <w:rsid w:val="07691233"/>
    <w:rsid w:val="077241E3"/>
    <w:rsid w:val="078C5933"/>
    <w:rsid w:val="078D336C"/>
    <w:rsid w:val="07971B3F"/>
    <w:rsid w:val="07983294"/>
    <w:rsid w:val="07A5677E"/>
    <w:rsid w:val="07B51934"/>
    <w:rsid w:val="07B9290D"/>
    <w:rsid w:val="07BB64F5"/>
    <w:rsid w:val="07BE52B9"/>
    <w:rsid w:val="07C86799"/>
    <w:rsid w:val="07D57946"/>
    <w:rsid w:val="07ED524D"/>
    <w:rsid w:val="080124E3"/>
    <w:rsid w:val="080C7FA0"/>
    <w:rsid w:val="08341060"/>
    <w:rsid w:val="08787FF0"/>
    <w:rsid w:val="0889002B"/>
    <w:rsid w:val="088E5416"/>
    <w:rsid w:val="08A44DA6"/>
    <w:rsid w:val="08AA245A"/>
    <w:rsid w:val="08BA6E24"/>
    <w:rsid w:val="08C562FD"/>
    <w:rsid w:val="08CA27B1"/>
    <w:rsid w:val="08E916DF"/>
    <w:rsid w:val="08FC0AA5"/>
    <w:rsid w:val="09306537"/>
    <w:rsid w:val="09355076"/>
    <w:rsid w:val="09392119"/>
    <w:rsid w:val="09445E95"/>
    <w:rsid w:val="09543B3B"/>
    <w:rsid w:val="09600FBD"/>
    <w:rsid w:val="098143BC"/>
    <w:rsid w:val="09BD407A"/>
    <w:rsid w:val="09DA0E26"/>
    <w:rsid w:val="09E55691"/>
    <w:rsid w:val="09F67CD5"/>
    <w:rsid w:val="0A0835C8"/>
    <w:rsid w:val="0A145721"/>
    <w:rsid w:val="0A3708FF"/>
    <w:rsid w:val="0A3B01F9"/>
    <w:rsid w:val="0A3F0488"/>
    <w:rsid w:val="0A402A36"/>
    <w:rsid w:val="0A646846"/>
    <w:rsid w:val="0A9B1B16"/>
    <w:rsid w:val="0A9E3D3D"/>
    <w:rsid w:val="0AA077E0"/>
    <w:rsid w:val="0AC0212C"/>
    <w:rsid w:val="0ACB2C6F"/>
    <w:rsid w:val="0AD542C1"/>
    <w:rsid w:val="0ADB0537"/>
    <w:rsid w:val="0ADD5A20"/>
    <w:rsid w:val="0AE10FD9"/>
    <w:rsid w:val="0AF13898"/>
    <w:rsid w:val="0AF36B91"/>
    <w:rsid w:val="0AFB3228"/>
    <w:rsid w:val="0AFC6C07"/>
    <w:rsid w:val="0B0F025C"/>
    <w:rsid w:val="0B1A6333"/>
    <w:rsid w:val="0B2713F4"/>
    <w:rsid w:val="0B3D701F"/>
    <w:rsid w:val="0B3E7DD7"/>
    <w:rsid w:val="0B561995"/>
    <w:rsid w:val="0B5C2C2A"/>
    <w:rsid w:val="0B665E0A"/>
    <w:rsid w:val="0B8436DD"/>
    <w:rsid w:val="0B847B39"/>
    <w:rsid w:val="0B9E71DF"/>
    <w:rsid w:val="0BB524B8"/>
    <w:rsid w:val="0BC63DB2"/>
    <w:rsid w:val="0BCC4043"/>
    <w:rsid w:val="0BCC4B6A"/>
    <w:rsid w:val="0C1E494F"/>
    <w:rsid w:val="0C3427D0"/>
    <w:rsid w:val="0C43327D"/>
    <w:rsid w:val="0C4426AF"/>
    <w:rsid w:val="0C4577EC"/>
    <w:rsid w:val="0C5C6396"/>
    <w:rsid w:val="0C650A20"/>
    <w:rsid w:val="0C6A6D62"/>
    <w:rsid w:val="0C6E11B8"/>
    <w:rsid w:val="0C723CD1"/>
    <w:rsid w:val="0CB752EB"/>
    <w:rsid w:val="0CB94808"/>
    <w:rsid w:val="0CC37BC2"/>
    <w:rsid w:val="0CD87ABE"/>
    <w:rsid w:val="0CE26C42"/>
    <w:rsid w:val="0CE76B48"/>
    <w:rsid w:val="0CF62FDB"/>
    <w:rsid w:val="0CFB523A"/>
    <w:rsid w:val="0D4B44A1"/>
    <w:rsid w:val="0D6E2620"/>
    <w:rsid w:val="0D704E21"/>
    <w:rsid w:val="0D7F48FE"/>
    <w:rsid w:val="0D883C88"/>
    <w:rsid w:val="0D966BF7"/>
    <w:rsid w:val="0DA275D3"/>
    <w:rsid w:val="0DCC3AE8"/>
    <w:rsid w:val="0DCE6A7F"/>
    <w:rsid w:val="0DD3727A"/>
    <w:rsid w:val="0DD87842"/>
    <w:rsid w:val="0DE9269E"/>
    <w:rsid w:val="0DF202E1"/>
    <w:rsid w:val="0DF53CE3"/>
    <w:rsid w:val="0E0961C5"/>
    <w:rsid w:val="0E131C69"/>
    <w:rsid w:val="0E147898"/>
    <w:rsid w:val="0E2F216B"/>
    <w:rsid w:val="0E3352C6"/>
    <w:rsid w:val="0E6271DF"/>
    <w:rsid w:val="0E81568A"/>
    <w:rsid w:val="0E942250"/>
    <w:rsid w:val="0E963344"/>
    <w:rsid w:val="0E9E6E00"/>
    <w:rsid w:val="0EA40C1C"/>
    <w:rsid w:val="0EBD035E"/>
    <w:rsid w:val="0ED20B20"/>
    <w:rsid w:val="0ED50DDE"/>
    <w:rsid w:val="0EEC6F1D"/>
    <w:rsid w:val="0EEF3A16"/>
    <w:rsid w:val="0F103291"/>
    <w:rsid w:val="0F1D498B"/>
    <w:rsid w:val="0F337178"/>
    <w:rsid w:val="0F41022A"/>
    <w:rsid w:val="0F60682C"/>
    <w:rsid w:val="0F6677F7"/>
    <w:rsid w:val="0F6763D9"/>
    <w:rsid w:val="0F6E7DCC"/>
    <w:rsid w:val="0F715B2B"/>
    <w:rsid w:val="0F764270"/>
    <w:rsid w:val="0F7F273F"/>
    <w:rsid w:val="0F823683"/>
    <w:rsid w:val="0F8418ED"/>
    <w:rsid w:val="0F957B47"/>
    <w:rsid w:val="0F98796C"/>
    <w:rsid w:val="0F9F6FA4"/>
    <w:rsid w:val="0FA65D5C"/>
    <w:rsid w:val="0FAD33DA"/>
    <w:rsid w:val="0FBE2A42"/>
    <w:rsid w:val="0FC17CCE"/>
    <w:rsid w:val="0FC424B9"/>
    <w:rsid w:val="0FD70565"/>
    <w:rsid w:val="0FEC680C"/>
    <w:rsid w:val="10007AD6"/>
    <w:rsid w:val="100E19D0"/>
    <w:rsid w:val="101C4A03"/>
    <w:rsid w:val="101D0C86"/>
    <w:rsid w:val="104A023B"/>
    <w:rsid w:val="10505F3B"/>
    <w:rsid w:val="106D2686"/>
    <w:rsid w:val="107C3E2C"/>
    <w:rsid w:val="107D41AE"/>
    <w:rsid w:val="108C2479"/>
    <w:rsid w:val="10C715C5"/>
    <w:rsid w:val="10D335EF"/>
    <w:rsid w:val="10E464AE"/>
    <w:rsid w:val="10E746EA"/>
    <w:rsid w:val="10E83FE0"/>
    <w:rsid w:val="10EC3168"/>
    <w:rsid w:val="10F52718"/>
    <w:rsid w:val="11065685"/>
    <w:rsid w:val="114028DC"/>
    <w:rsid w:val="116F1EB0"/>
    <w:rsid w:val="117B1D6A"/>
    <w:rsid w:val="117C2D9D"/>
    <w:rsid w:val="117F159E"/>
    <w:rsid w:val="11821DC9"/>
    <w:rsid w:val="11921373"/>
    <w:rsid w:val="11964B0D"/>
    <w:rsid w:val="119D7849"/>
    <w:rsid w:val="11C67B8F"/>
    <w:rsid w:val="11E57D4F"/>
    <w:rsid w:val="11F92DAB"/>
    <w:rsid w:val="11FC38D5"/>
    <w:rsid w:val="1210682D"/>
    <w:rsid w:val="121563D9"/>
    <w:rsid w:val="123A05DB"/>
    <w:rsid w:val="124240B9"/>
    <w:rsid w:val="12680E73"/>
    <w:rsid w:val="127701EE"/>
    <w:rsid w:val="127E5AA6"/>
    <w:rsid w:val="128B2749"/>
    <w:rsid w:val="129811DB"/>
    <w:rsid w:val="12A125FA"/>
    <w:rsid w:val="12AB7A32"/>
    <w:rsid w:val="12BB6535"/>
    <w:rsid w:val="12C7312B"/>
    <w:rsid w:val="12D22971"/>
    <w:rsid w:val="12D85654"/>
    <w:rsid w:val="12EE5106"/>
    <w:rsid w:val="13024DF8"/>
    <w:rsid w:val="1307341C"/>
    <w:rsid w:val="130E3629"/>
    <w:rsid w:val="131B39DD"/>
    <w:rsid w:val="13283BA4"/>
    <w:rsid w:val="13332F77"/>
    <w:rsid w:val="13334E1C"/>
    <w:rsid w:val="13346EE4"/>
    <w:rsid w:val="13384952"/>
    <w:rsid w:val="1355107F"/>
    <w:rsid w:val="135D4D2E"/>
    <w:rsid w:val="1366638D"/>
    <w:rsid w:val="136D76E8"/>
    <w:rsid w:val="137266E0"/>
    <w:rsid w:val="13AA5FA1"/>
    <w:rsid w:val="13C20262"/>
    <w:rsid w:val="13D024B3"/>
    <w:rsid w:val="13D115EF"/>
    <w:rsid w:val="13D86A45"/>
    <w:rsid w:val="13DD445E"/>
    <w:rsid w:val="13FD073F"/>
    <w:rsid w:val="140171D9"/>
    <w:rsid w:val="1405674E"/>
    <w:rsid w:val="140815BB"/>
    <w:rsid w:val="14087FC1"/>
    <w:rsid w:val="14095006"/>
    <w:rsid w:val="141E583B"/>
    <w:rsid w:val="1424615D"/>
    <w:rsid w:val="142C143A"/>
    <w:rsid w:val="145F07C7"/>
    <w:rsid w:val="146C5189"/>
    <w:rsid w:val="14816B50"/>
    <w:rsid w:val="148313F4"/>
    <w:rsid w:val="14934F1A"/>
    <w:rsid w:val="149559C4"/>
    <w:rsid w:val="14A759A3"/>
    <w:rsid w:val="14AC0C32"/>
    <w:rsid w:val="14C45576"/>
    <w:rsid w:val="14C76D6C"/>
    <w:rsid w:val="14DA3DA1"/>
    <w:rsid w:val="14E60B42"/>
    <w:rsid w:val="14EA1C4D"/>
    <w:rsid w:val="1515004B"/>
    <w:rsid w:val="15207BBA"/>
    <w:rsid w:val="152F4E1B"/>
    <w:rsid w:val="154D342A"/>
    <w:rsid w:val="1559587F"/>
    <w:rsid w:val="1574662E"/>
    <w:rsid w:val="15751882"/>
    <w:rsid w:val="1575191B"/>
    <w:rsid w:val="157818C6"/>
    <w:rsid w:val="15820FD8"/>
    <w:rsid w:val="159F73BB"/>
    <w:rsid w:val="15B03F28"/>
    <w:rsid w:val="15C95C72"/>
    <w:rsid w:val="15DE29CF"/>
    <w:rsid w:val="15E30A80"/>
    <w:rsid w:val="16071726"/>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201A4"/>
    <w:rsid w:val="16DD3B26"/>
    <w:rsid w:val="16EB6E00"/>
    <w:rsid w:val="16FD2447"/>
    <w:rsid w:val="1712339A"/>
    <w:rsid w:val="171E63FC"/>
    <w:rsid w:val="1722504D"/>
    <w:rsid w:val="1738730F"/>
    <w:rsid w:val="17416499"/>
    <w:rsid w:val="17481B81"/>
    <w:rsid w:val="175007ED"/>
    <w:rsid w:val="17634E78"/>
    <w:rsid w:val="176B45C6"/>
    <w:rsid w:val="176C447F"/>
    <w:rsid w:val="17875303"/>
    <w:rsid w:val="1793626E"/>
    <w:rsid w:val="17A875F5"/>
    <w:rsid w:val="17B13195"/>
    <w:rsid w:val="17B92501"/>
    <w:rsid w:val="17E66DD8"/>
    <w:rsid w:val="17E84839"/>
    <w:rsid w:val="17EE1403"/>
    <w:rsid w:val="17F25234"/>
    <w:rsid w:val="17FD061B"/>
    <w:rsid w:val="17FF6314"/>
    <w:rsid w:val="18005F41"/>
    <w:rsid w:val="18025414"/>
    <w:rsid w:val="18171305"/>
    <w:rsid w:val="18334194"/>
    <w:rsid w:val="183E1D37"/>
    <w:rsid w:val="184D0787"/>
    <w:rsid w:val="185D1883"/>
    <w:rsid w:val="18812331"/>
    <w:rsid w:val="18816F1C"/>
    <w:rsid w:val="18853F3E"/>
    <w:rsid w:val="18956393"/>
    <w:rsid w:val="18A8582C"/>
    <w:rsid w:val="18B50543"/>
    <w:rsid w:val="18CD7A02"/>
    <w:rsid w:val="18D81AA2"/>
    <w:rsid w:val="19001FFC"/>
    <w:rsid w:val="190E2B4A"/>
    <w:rsid w:val="19256D7A"/>
    <w:rsid w:val="193275C2"/>
    <w:rsid w:val="19394FD2"/>
    <w:rsid w:val="19663168"/>
    <w:rsid w:val="19786B0A"/>
    <w:rsid w:val="19947FF7"/>
    <w:rsid w:val="199A2059"/>
    <w:rsid w:val="19B46E10"/>
    <w:rsid w:val="19C456C1"/>
    <w:rsid w:val="19F061A1"/>
    <w:rsid w:val="1A054259"/>
    <w:rsid w:val="1A081816"/>
    <w:rsid w:val="1A165171"/>
    <w:rsid w:val="1A4858FF"/>
    <w:rsid w:val="1A4C698A"/>
    <w:rsid w:val="1A5E4B5A"/>
    <w:rsid w:val="1A672B1C"/>
    <w:rsid w:val="1A726F0E"/>
    <w:rsid w:val="1A8301C0"/>
    <w:rsid w:val="1A872248"/>
    <w:rsid w:val="1A9B2279"/>
    <w:rsid w:val="1A9E6232"/>
    <w:rsid w:val="1A9F53C9"/>
    <w:rsid w:val="1AA74D3D"/>
    <w:rsid w:val="1AB34DB4"/>
    <w:rsid w:val="1AB613FD"/>
    <w:rsid w:val="1ACF5EB8"/>
    <w:rsid w:val="1AD26086"/>
    <w:rsid w:val="1AE013F8"/>
    <w:rsid w:val="1AE8570C"/>
    <w:rsid w:val="1AFB06A3"/>
    <w:rsid w:val="1B0F19AE"/>
    <w:rsid w:val="1B2160BB"/>
    <w:rsid w:val="1B3637AD"/>
    <w:rsid w:val="1B3D3267"/>
    <w:rsid w:val="1B3E0DB5"/>
    <w:rsid w:val="1B454C94"/>
    <w:rsid w:val="1B6A4EB7"/>
    <w:rsid w:val="1B6C0DF0"/>
    <w:rsid w:val="1B7F6005"/>
    <w:rsid w:val="1B9C269A"/>
    <w:rsid w:val="1B9E64C5"/>
    <w:rsid w:val="1BC01115"/>
    <w:rsid w:val="1BC36606"/>
    <w:rsid w:val="1BC44015"/>
    <w:rsid w:val="1BCA6284"/>
    <w:rsid w:val="1C013494"/>
    <w:rsid w:val="1C053414"/>
    <w:rsid w:val="1C0C6675"/>
    <w:rsid w:val="1C132CB9"/>
    <w:rsid w:val="1C273D33"/>
    <w:rsid w:val="1C3C1D3C"/>
    <w:rsid w:val="1C4032AB"/>
    <w:rsid w:val="1C4672ED"/>
    <w:rsid w:val="1C467AB6"/>
    <w:rsid w:val="1C6277A9"/>
    <w:rsid w:val="1C7F54CE"/>
    <w:rsid w:val="1C7F743F"/>
    <w:rsid w:val="1C8C4AA9"/>
    <w:rsid w:val="1C8C604B"/>
    <w:rsid w:val="1C92160B"/>
    <w:rsid w:val="1C973EEF"/>
    <w:rsid w:val="1CA03243"/>
    <w:rsid w:val="1CAF5DB2"/>
    <w:rsid w:val="1CB61741"/>
    <w:rsid w:val="1CCC26CA"/>
    <w:rsid w:val="1CD2156B"/>
    <w:rsid w:val="1CD41743"/>
    <w:rsid w:val="1CD44D3D"/>
    <w:rsid w:val="1CE615C9"/>
    <w:rsid w:val="1D037029"/>
    <w:rsid w:val="1D1E7E02"/>
    <w:rsid w:val="1D3305FF"/>
    <w:rsid w:val="1D395282"/>
    <w:rsid w:val="1D5F5386"/>
    <w:rsid w:val="1D7072CE"/>
    <w:rsid w:val="1D9840FC"/>
    <w:rsid w:val="1D9E30A9"/>
    <w:rsid w:val="1DAB1006"/>
    <w:rsid w:val="1DB33C11"/>
    <w:rsid w:val="1DBE4182"/>
    <w:rsid w:val="1DC65562"/>
    <w:rsid w:val="1DD32F44"/>
    <w:rsid w:val="1DE94164"/>
    <w:rsid w:val="1DEA459C"/>
    <w:rsid w:val="1DEE1B11"/>
    <w:rsid w:val="1E164B52"/>
    <w:rsid w:val="1E273844"/>
    <w:rsid w:val="1E2F243E"/>
    <w:rsid w:val="1E455D19"/>
    <w:rsid w:val="1E595CAF"/>
    <w:rsid w:val="1E6607F9"/>
    <w:rsid w:val="1E6F5827"/>
    <w:rsid w:val="1E805396"/>
    <w:rsid w:val="1E884F62"/>
    <w:rsid w:val="1E9D6342"/>
    <w:rsid w:val="1E9D6D15"/>
    <w:rsid w:val="1EA77730"/>
    <w:rsid w:val="1EB509BC"/>
    <w:rsid w:val="1EC36E9D"/>
    <w:rsid w:val="1EE25FDD"/>
    <w:rsid w:val="1EF5103F"/>
    <w:rsid w:val="1F090F9B"/>
    <w:rsid w:val="1F0E5D6B"/>
    <w:rsid w:val="1F4F2219"/>
    <w:rsid w:val="1F721405"/>
    <w:rsid w:val="1F935819"/>
    <w:rsid w:val="1FA6556D"/>
    <w:rsid w:val="1FAF2571"/>
    <w:rsid w:val="1FC55EDA"/>
    <w:rsid w:val="1FCE593C"/>
    <w:rsid w:val="1FE312AC"/>
    <w:rsid w:val="1FEC5915"/>
    <w:rsid w:val="1FED32EF"/>
    <w:rsid w:val="201039FB"/>
    <w:rsid w:val="20446081"/>
    <w:rsid w:val="204852AD"/>
    <w:rsid w:val="204E6676"/>
    <w:rsid w:val="205A5AA0"/>
    <w:rsid w:val="20773A28"/>
    <w:rsid w:val="208574F4"/>
    <w:rsid w:val="208F6BAF"/>
    <w:rsid w:val="20A462BA"/>
    <w:rsid w:val="20A976E7"/>
    <w:rsid w:val="20BF2AAC"/>
    <w:rsid w:val="20C849C7"/>
    <w:rsid w:val="20DF66D2"/>
    <w:rsid w:val="20EC3F2E"/>
    <w:rsid w:val="20EC7C3E"/>
    <w:rsid w:val="210548E9"/>
    <w:rsid w:val="210F3A7A"/>
    <w:rsid w:val="21124D15"/>
    <w:rsid w:val="213E7119"/>
    <w:rsid w:val="216805D5"/>
    <w:rsid w:val="21810744"/>
    <w:rsid w:val="218D6EF5"/>
    <w:rsid w:val="2195668B"/>
    <w:rsid w:val="21A130EA"/>
    <w:rsid w:val="21C267BF"/>
    <w:rsid w:val="21CD6BCD"/>
    <w:rsid w:val="21CE6067"/>
    <w:rsid w:val="21CF439A"/>
    <w:rsid w:val="21F00127"/>
    <w:rsid w:val="221D2FA3"/>
    <w:rsid w:val="22247705"/>
    <w:rsid w:val="2226635F"/>
    <w:rsid w:val="222A7989"/>
    <w:rsid w:val="222D4F0B"/>
    <w:rsid w:val="223D7545"/>
    <w:rsid w:val="22411D14"/>
    <w:rsid w:val="22423BE1"/>
    <w:rsid w:val="22454449"/>
    <w:rsid w:val="22500810"/>
    <w:rsid w:val="226347BD"/>
    <w:rsid w:val="22682935"/>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BB5E44"/>
    <w:rsid w:val="23D17D7B"/>
    <w:rsid w:val="23D36D91"/>
    <w:rsid w:val="23F70BA5"/>
    <w:rsid w:val="23F93D0D"/>
    <w:rsid w:val="2405417E"/>
    <w:rsid w:val="241B5C62"/>
    <w:rsid w:val="24363E2B"/>
    <w:rsid w:val="245872F9"/>
    <w:rsid w:val="245943D9"/>
    <w:rsid w:val="245E6B64"/>
    <w:rsid w:val="2463385E"/>
    <w:rsid w:val="24967323"/>
    <w:rsid w:val="249D5FC8"/>
    <w:rsid w:val="24A1538E"/>
    <w:rsid w:val="24B9450F"/>
    <w:rsid w:val="24C83F94"/>
    <w:rsid w:val="24CF54B3"/>
    <w:rsid w:val="24F60CDA"/>
    <w:rsid w:val="250D450C"/>
    <w:rsid w:val="25134332"/>
    <w:rsid w:val="25141A5B"/>
    <w:rsid w:val="2521546A"/>
    <w:rsid w:val="252B49E0"/>
    <w:rsid w:val="25734B61"/>
    <w:rsid w:val="258F6BC4"/>
    <w:rsid w:val="25975923"/>
    <w:rsid w:val="259A3D0A"/>
    <w:rsid w:val="25A95F3E"/>
    <w:rsid w:val="25BF6041"/>
    <w:rsid w:val="25C35718"/>
    <w:rsid w:val="25CF0252"/>
    <w:rsid w:val="25D0248E"/>
    <w:rsid w:val="25E13AFA"/>
    <w:rsid w:val="25E27E84"/>
    <w:rsid w:val="25F81D70"/>
    <w:rsid w:val="25FB5636"/>
    <w:rsid w:val="25FE58A9"/>
    <w:rsid w:val="26070462"/>
    <w:rsid w:val="260D2C45"/>
    <w:rsid w:val="26395C92"/>
    <w:rsid w:val="26484954"/>
    <w:rsid w:val="26534090"/>
    <w:rsid w:val="266237C3"/>
    <w:rsid w:val="267550B9"/>
    <w:rsid w:val="268D1E0F"/>
    <w:rsid w:val="26C472EC"/>
    <w:rsid w:val="26EC491A"/>
    <w:rsid w:val="26ED73E1"/>
    <w:rsid w:val="27047832"/>
    <w:rsid w:val="271C3654"/>
    <w:rsid w:val="27204B5D"/>
    <w:rsid w:val="272F31A0"/>
    <w:rsid w:val="27342901"/>
    <w:rsid w:val="273D2762"/>
    <w:rsid w:val="27470B72"/>
    <w:rsid w:val="27525E32"/>
    <w:rsid w:val="27722E60"/>
    <w:rsid w:val="2778582E"/>
    <w:rsid w:val="27806765"/>
    <w:rsid w:val="279B1E53"/>
    <w:rsid w:val="27AB7429"/>
    <w:rsid w:val="27AE5641"/>
    <w:rsid w:val="27C57B2B"/>
    <w:rsid w:val="27C8029E"/>
    <w:rsid w:val="27CC78AC"/>
    <w:rsid w:val="27DD45ED"/>
    <w:rsid w:val="27E3651B"/>
    <w:rsid w:val="27EC25E3"/>
    <w:rsid w:val="27ED0939"/>
    <w:rsid w:val="27F1498B"/>
    <w:rsid w:val="28027A71"/>
    <w:rsid w:val="28036293"/>
    <w:rsid w:val="281F4F67"/>
    <w:rsid w:val="283744B4"/>
    <w:rsid w:val="28485D62"/>
    <w:rsid w:val="285560D7"/>
    <w:rsid w:val="285A7AE5"/>
    <w:rsid w:val="28760CA0"/>
    <w:rsid w:val="288A05DD"/>
    <w:rsid w:val="28937D89"/>
    <w:rsid w:val="28C24673"/>
    <w:rsid w:val="28C96C14"/>
    <w:rsid w:val="28E138E3"/>
    <w:rsid w:val="28E74216"/>
    <w:rsid w:val="28E87EE4"/>
    <w:rsid w:val="2903396A"/>
    <w:rsid w:val="294E766A"/>
    <w:rsid w:val="2978319A"/>
    <w:rsid w:val="29A3014B"/>
    <w:rsid w:val="29A74CBD"/>
    <w:rsid w:val="29B01C34"/>
    <w:rsid w:val="29B16357"/>
    <w:rsid w:val="29BA0D88"/>
    <w:rsid w:val="29CF32B2"/>
    <w:rsid w:val="29DE15A2"/>
    <w:rsid w:val="29EF3680"/>
    <w:rsid w:val="29EF424E"/>
    <w:rsid w:val="29F93F5E"/>
    <w:rsid w:val="29FA7F26"/>
    <w:rsid w:val="2A082E20"/>
    <w:rsid w:val="2A3265E4"/>
    <w:rsid w:val="2A35650F"/>
    <w:rsid w:val="2A405845"/>
    <w:rsid w:val="2A4547E4"/>
    <w:rsid w:val="2A4D593F"/>
    <w:rsid w:val="2A6E31F8"/>
    <w:rsid w:val="2A8A2F9C"/>
    <w:rsid w:val="2AAC5A06"/>
    <w:rsid w:val="2ABB3D6F"/>
    <w:rsid w:val="2ABC1469"/>
    <w:rsid w:val="2AC70B30"/>
    <w:rsid w:val="2ACC2AAF"/>
    <w:rsid w:val="2AD74744"/>
    <w:rsid w:val="2AD91AC2"/>
    <w:rsid w:val="2AE57C95"/>
    <w:rsid w:val="2AF35C8B"/>
    <w:rsid w:val="2B132265"/>
    <w:rsid w:val="2B1D1F04"/>
    <w:rsid w:val="2B214776"/>
    <w:rsid w:val="2B2843BE"/>
    <w:rsid w:val="2B313FC1"/>
    <w:rsid w:val="2B347C14"/>
    <w:rsid w:val="2B352B55"/>
    <w:rsid w:val="2B39348E"/>
    <w:rsid w:val="2B437285"/>
    <w:rsid w:val="2B4D695C"/>
    <w:rsid w:val="2B514803"/>
    <w:rsid w:val="2B637D4B"/>
    <w:rsid w:val="2B6B1684"/>
    <w:rsid w:val="2B7B70BF"/>
    <w:rsid w:val="2B8B422C"/>
    <w:rsid w:val="2BA07D38"/>
    <w:rsid w:val="2BB960F0"/>
    <w:rsid w:val="2BC40957"/>
    <w:rsid w:val="2BCB5DAA"/>
    <w:rsid w:val="2BF369B9"/>
    <w:rsid w:val="2BFC0A4A"/>
    <w:rsid w:val="2C094904"/>
    <w:rsid w:val="2C0E55A1"/>
    <w:rsid w:val="2C3658B0"/>
    <w:rsid w:val="2C3A7BF6"/>
    <w:rsid w:val="2C425BCE"/>
    <w:rsid w:val="2C44676A"/>
    <w:rsid w:val="2C4A080C"/>
    <w:rsid w:val="2C54533B"/>
    <w:rsid w:val="2C591378"/>
    <w:rsid w:val="2C8F4862"/>
    <w:rsid w:val="2C9E5AC8"/>
    <w:rsid w:val="2CA2721B"/>
    <w:rsid w:val="2CB600FC"/>
    <w:rsid w:val="2CC01EBB"/>
    <w:rsid w:val="2D026315"/>
    <w:rsid w:val="2D0764BD"/>
    <w:rsid w:val="2D0B3169"/>
    <w:rsid w:val="2D0D4219"/>
    <w:rsid w:val="2D2D2DE2"/>
    <w:rsid w:val="2D2E7265"/>
    <w:rsid w:val="2D340E86"/>
    <w:rsid w:val="2D395427"/>
    <w:rsid w:val="2D3D0E02"/>
    <w:rsid w:val="2D5372BC"/>
    <w:rsid w:val="2D5839DB"/>
    <w:rsid w:val="2D5E5755"/>
    <w:rsid w:val="2D62469E"/>
    <w:rsid w:val="2D674053"/>
    <w:rsid w:val="2D6B40A9"/>
    <w:rsid w:val="2D810A48"/>
    <w:rsid w:val="2D8A3FA2"/>
    <w:rsid w:val="2D9767DC"/>
    <w:rsid w:val="2D980DDC"/>
    <w:rsid w:val="2D987372"/>
    <w:rsid w:val="2DCE26BE"/>
    <w:rsid w:val="2DCE5F69"/>
    <w:rsid w:val="2DDC6923"/>
    <w:rsid w:val="2DDD4F0A"/>
    <w:rsid w:val="2E34792A"/>
    <w:rsid w:val="2E437E73"/>
    <w:rsid w:val="2E5034DC"/>
    <w:rsid w:val="2E572AB9"/>
    <w:rsid w:val="2E58199C"/>
    <w:rsid w:val="2E7258DC"/>
    <w:rsid w:val="2E79458E"/>
    <w:rsid w:val="2E797A78"/>
    <w:rsid w:val="2E7C6A94"/>
    <w:rsid w:val="2E8321A5"/>
    <w:rsid w:val="2E9F6D95"/>
    <w:rsid w:val="2EAE350B"/>
    <w:rsid w:val="2EB20A6C"/>
    <w:rsid w:val="2EBC2287"/>
    <w:rsid w:val="2ECA3116"/>
    <w:rsid w:val="2EDD7896"/>
    <w:rsid w:val="2EEA6E65"/>
    <w:rsid w:val="2F00052B"/>
    <w:rsid w:val="2F0367CD"/>
    <w:rsid w:val="2F1251F2"/>
    <w:rsid w:val="2F2259B3"/>
    <w:rsid w:val="2F4F6FBB"/>
    <w:rsid w:val="2F664E2B"/>
    <w:rsid w:val="2F6C7BE3"/>
    <w:rsid w:val="2F783485"/>
    <w:rsid w:val="2F7F5C0B"/>
    <w:rsid w:val="2F843A5D"/>
    <w:rsid w:val="2FA6492D"/>
    <w:rsid w:val="2FD71CA4"/>
    <w:rsid w:val="2FF93066"/>
    <w:rsid w:val="301A71CE"/>
    <w:rsid w:val="301E049B"/>
    <w:rsid w:val="302A4BE6"/>
    <w:rsid w:val="30307691"/>
    <w:rsid w:val="304478EC"/>
    <w:rsid w:val="306F6E1F"/>
    <w:rsid w:val="30770EF3"/>
    <w:rsid w:val="30916BB1"/>
    <w:rsid w:val="30962F3E"/>
    <w:rsid w:val="30AA2585"/>
    <w:rsid w:val="30C16A19"/>
    <w:rsid w:val="30D32236"/>
    <w:rsid w:val="30F83529"/>
    <w:rsid w:val="30FA7530"/>
    <w:rsid w:val="30FD5852"/>
    <w:rsid w:val="30FF2795"/>
    <w:rsid w:val="310375CD"/>
    <w:rsid w:val="311611B3"/>
    <w:rsid w:val="313C313D"/>
    <w:rsid w:val="314E236F"/>
    <w:rsid w:val="315E0B07"/>
    <w:rsid w:val="31621F46"/>
    <w:rsid w:val="316E7CA0"/>
    <w:rsid w:val="317206BF"/>
    <w:rsid w:val="317932EA"/>
    <w:rsid w:val="317E5000"/>
    <w:rsid w:val="318D6E30"/>
    <w:rsid w:val="31B718F2"/>
    <w:rsid w:val="31D20051"/>
    <w:rsid w:val="31E32193"/>
    <w:rsid w:val="31EF7EE8"/>
    <w:rsid w:val="3201404F"/>
    <w:rsid w:val="320901F5"/>
    <w:rsid w:val="320B7CCB"/>
    <w:rsid w:val="32105DE8"/>
    <w:rsid w:val="3235187E"/>
    <w:rsid w:val="3237186B"/>
    <w:rsid w:val="323B6798"/>
    <w:rsid w:val="32454376"/>
    <w:rsid w:val="32537B57"/>
    <w:rsid w:val="325F618E"/>
    <w:rsid w:val="326B2DFA"/>
    <w:rsid w:val="32757E99"/>
    <w:rsid w:val="327E7849"/>
    <w:rsid w:val="328F5534"/>
    <w:rsid w:val="329A6ACE"/>
    <w:rsid w:val="329E439B"/>
    <w:rsid w:val="32A230DB"/>
    <w:rsid w:val="32DF351E"/>
    <w:rsid w:val="32EE5E41"/>
    <w:rsid w:val="32F40F87"/>
    <w:rsid w:val="32FD7C76"/>
    <w:rsid w:val="330C22FC"/>
    <w:rsid w:val="33247878"/>
    <w:rsid w:val="33540E5D"/>
    <w:rsid w:val="335A0521"/>
    <w:rsid w:val="335E7B11"/>
    <w:rsid w:val="3364318B"/>
    <w:rsid w:val="33691888"/>
    <w:rsid w:val="336A499A"/>
    <w:rsid w:val="33714830"/>
    <w:rsid w:val="33737F51"/>
    <w:rsid w:val="337964FF"/>
    <w:rsid w:val="337D34FB"/>
    <w:rsid w:val="33BF4199"/>
    <w:rsid w:val="33FE62E7"/>
    <w:rsid w:val="340D25F6"/>
    <w:rsid w:val="342B76C7"/>
    <w:rsid w:val="343A1527"/>
    <w:rsid w:val="34447898"/>
    <w:rsid w:val="344E62FA"/>
    <w:rsid w:val="3472234D"/>
    <w:rsid w:val="347D500F"/>
    <w:rsid w:val="34830157"/>
    <w:rsid w:val="34872D27"/>
    <w:rsid w:val="349164BD"/>
    <w:rsid w:val="34BD02AE"/>
    <w:rsid w:val="34DA26A8"/>
    <w:rsid w:val="34E960F1"/>
    <w:rsid w:val="34F44A1F"/>
    <w:rsid w:val="350B42D5"/>
    <w:rsid w:val="350F6258"/>
    <w:rsid w:val="351A603C"/>
    <w:rsid w:val="352821F6"/>
    <w:rsid w:val="35387F19"/>
    <w:rsid w:val="3539550B"/>
    <w:rsid w:val="356678B4"/>
    <w:rsid w:val="3573649F"/>
    <w:rsid w:val="357E4B0A"/>
    <w:rsid w:val="35866D7F"/>
    <w:rsid w:val="358F6BDF"/>
    <w:rsid w:val="35C06D50"/>
    <w:rsid w:val="35D24294"/>
    <w:rsid w:val="35FF6F3C"/>
    <w:rsid w:val="36075F27"/>
    <w:rsid w:val="36121506"/>
    <w:rsid w:val="361D7A43"/>
    <w:rsid w:val="361F3323"/>
    <w:rsid w:val="36402EFA"/>
    <w:rsid w:val="36496A51"/>
    <w:rsid w:val="365623F6"/>
    <w:rsid w:val="36670090"/>
    <w:rsid w:val="368230C6"/>
    <w:rsid w:val="368F7E4F"/>
    <w:rsid w:val="36985297"/>
    <w:rsid w:val="369F633B"/>
    <w:rsid w:val="36A30FDB"/>
    <w:rsid w:val="36A7007C"/>
    <w:rsid w:val="36B24AE8"/>
    <w:rsid w:val="36BD0DC4"/>
    <w:rsid w:val="36D51D00"/>
    <w:rsid w:val="36D66B5E"/>
    <w:rsid w:val="36E93760"/>
    <w:rsid w:val="36FB4305"/>
    <w:rsid w:val="36FF5EBF"/>
    <w:rsid w:val="3708597F"/>
    <w:rsid w:val="37096815"/>
    <w:rsid w:val="370F7060"/>
    <w:rsid w:val="37134801"/>
    <w:rsid w:val="37173233"/>
    <w:rsid w:val="37226558"/>
    <w:rsid w:val="3734159D"/>
    <w:rsid w:val="37382526"/>
    <w:rsid w:val="374E78C1"/>
    <w:rsid w:val="3758590A"/>
    <w:rsid w:val="37602E60"/>
    <w:rsid w:val="378229A7"/>
    <w:rsid w:val="3784394E"/>
    <w:rsid w:val="37987437"/>
    <w:rsid w:val="37C94031"/>
    <w:rsid w:val="37CA042E"/>
    <w:rsid w:val="37D44549"/>
    <w:rsid w:val="37D77B09"/>
    <w:rsid w:val="37D97EDE"/>
    <w:rsid w:val="37EC0F2A"/>
    <w:rsid w:val="382B1BDF"/>
    <w:rsid w:val="382E392C"/>
    <w:rsid w:val="38342E90"/>
    <w:rsid w:val="384B7332"/>
    <w:rsid w:val="385056AF"/>
    <w:rsid w:val="38706DCB"/>
    <w:rsid w:val="388E5848"/>
    <w:rsid w:val="38A94D18"/>
    <w:rsid w:val="38BD31EE"/>
    <w:rsid w:val="38CB3BDF"/>
    <w:rsid w:val="38D33D29"/>
    <w:rsid w:val="38E40A5B"/>
    <w:rsid w:val="39285D57"/>
    <w:rsid w:val="39372A0B"/>
    <w:rsid w:val="394B6470"/>
    <w:rsid w:val="39872512"/>
    <w:rsid w:val="39A602F9"/>
    <w:rsid w:val="39BD45C8"/>
    <w:rsid w:val="39C2316A"/>
    <w:rsid w:val="39D7513A"/>
    <w:rsid w:val="39F36281"/>
    <w:rsid w:val="39F56CC2"/>
    <w:rsid w:val="39FD376D"/>
    <w:rsid w:val="39FD6C9C"/>
    <w:rsid w:val="3A0224B9"/>
    <w:rsid w:val="3A16794C"/>
    <w:rsid w:val="3A226969"/>
    <w:rsid w:val="3A3F47CE"/>
    <w:rsid w:val="3A4E1C5D"/>
    <w:rsid w:val="3A523735"/>
    <w:rsid w:val="3A557AE4"/>
    <w:rsid w:val="3A6B0F84"/>
    <w:rsid w:val="3A727435"/>
    <w:rsid w:val="3A94055A"/>
    <w:rsid w:val="3AC17E3A"/>
    <w:rsid w:val="3ACB5746"/>
    <w:rsid w:val="3ACC035C"/>
    <w:rsid w:val="3ADD2B05"/>
    <w:rsid w:val="3AE417E3"/>
    <w:rsid w:val="3AE440AF"/>
    <w:rsid w:val="3AF7667E"/>
    <w:rsid w:val="3B032215"/>
    <w:rsid w:val="3B113F51"/>
    <w:rsid w:val="3B307112"/>
    <w:rsid w:val="3B540533"/>
    <w:rsid w:val="3B5A2A22"/>
    <w:rsid w:val="3B7804A3"/>
    <w:rsid w:val="3B8E2153"/>
    <w:rsid w:val="3BA03B83"/>
    <w:rsid w:val="3BB20883"/>
    <w:rsid w:val="3BC34E75"/>
    <w:rsid w:val="3BCB270F"/>
    <w:rsid w:val="3BD96AA6"/>
    <w:rsid w:val="3BE64180"/>
    <w:rsid w:val="3C0429BF"/>
    <w:rsid w:val="3C1A201A"/>
    <w:rsid w:val="3C371D4B"/>
    <w:rsid w:val="3C3B4B9D"/>
    <w:rsid w:val="3C413C82"/>
    <w:rsid w:val="3C471C36"/>
    <w:rsid w:val="3C5A6B66"/>
    <w:rsid w:val="3C734413"/>
    <w:rsid w:val="3C982C18"/>
    <w:rsid w:val="3CA734F8"/>
    <w:rsid w:val="3CC74223"/>
    <w:rsid w:val="3CC828D0"/>
    <w:rsid w:val="3CDB5F96"/>
    <w:rsid w:val="3CE23F49"/>
    <w:rsid w:val="3CEC39B8"/>
    <w:rsid w:val="3CF720E3"/>
    <w:rsid w:val="3CF72D6A"/>
    <w:rsid w:val="3CF86D06"/>
    <w:rsid w:val="3D00620E"/>
    <w:rsid w:val="3D035226"/>
    <w:rsid w:val="3D2C57DD"/>
    <w:rsid w:val="3D316CDB"/>
    <w:rsid w:val="3D3D6BBD"/>
    <w:rsid w:val="3D450F8C"/>
    <w:rsid w:val="3D477118"/>
    <w:rsid w:val="3D594E54"/>
    <w:rsid w:val="3D5A0BCA"/>
    <w:rsid w:val="3D62706F"/>
    <w:rsid w:val="3D6E2272"/>
    <w:rsid w:val="3D7C727A"/>
    <w:rsid w:val="3D81786B"/>
    <w:rsid w:val="3D830417"/>
    <w:rsid w:val="3D877AC5"/>
    <w:rsid w:val="3D882D35"/>
    <w:rsid w:val="3D8D2848"/>
    <w:rsid w:val="3D94235D"/>
    <w:rsid w:val="3D9461E1"/>
    <w:rsid w:val="3DB34E86"/>
    <w:rsid w:val="3DDB4E05"/>
    <w:rsid w:val="3DF95812"/>
    <w:rsid w:val="3E1D4B24"/>
    <w:rsid w:val="3E3A04FA"/>
    <w:rsid w:val="3E3D6B96"/>
    <w:rsid w:val="3E441C7D"/>
    <w:rsid w:val="3E490256"/>
    <w:rsid w:val="3E55739E"/>
    <w:rsid w:val="3E6C43C8"/>
    <w:rsid w:val="3E8227F0"/>
    <w:rsid w:val="3E9B4B40"/>
    <w:rsid w:val="3EB71AC8"/>
    <w:rsid w:val="3EC85E34"/>
    <w:rsid w:val="3ED0424C"/>
    <w:rsid w:val="3EF31E7F"/>
    <w:rsid w:val="3EF36DF0"/>
    <w:rsid w:val="3F053EF6"/>
    <w:rsid w:val="3F093188"/>
    <w:rsid w:val="3F173F6B"/>
    <w:rsid w:val="3F1E1DE8"/>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0334C"/>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76F8"/>
    <w:rsid w:val="40A25054"/>
    <w:rsid w:val="40A325E0"/>
    <w:rsid w:val="40BD0DA1"/>
    <w:rsid w:val="40EC7D18"/>
    <w:rsid w:val="40ED11A0"/>
    <w:rsid w:val="40FD1BF0"/>
    <w:rsid w:val="41096BC0"/>
    <w:rsid w:val="410A75B6"/>
    <w:rsid w:val="410B452A"/>
    <w:rsid w:val="41257D27"/>
    <w:rsid w:val="413353F1"/>
    <w:rsid w:val="41513BC9"/>
    <w:rsid w:val="41735B7F"/>
    <w:rsid w:val="41AB2251"/>
    <w:rsid w:val="41D75714"/>
    <w:rsid w:val="41DD3BC3"/>
    <w:rsid w:val="41DD6F9A"/>
    <w:rsid w:val="41EE2F03"/>
    <w:rsid w:val="41F466FD"/>
    <w:rsid w:val="42002BC7"/>
    <w:rsid w:val="42026B03"/>
    <w:rsid w:val="420D197F"/>
    <w:rsid w:val="42187EBE"/>
    <w:rsid w:val="421C3DAC"/>
    <w:rsid w:val="4227435A"/>
    <w:rsid w:val="424B5824"/>
    <w:rsid w:val="42524BB6"/>
    <w:rsid w:val="426973AD"/>
    <w:rsid w:val="427A67A1"/>
    <w:rsid w:val="427E0B36"/>
    <w:rsid w:val="429B1F5C"/>
    <w:rsid w:val="42A03D98"/>
    <w:rsid w:val="42B94BC1"/>
    <w:rsid w:val="42C30254"/>
    <w:rsid w:val="42C42A08"/>
    <w:rsid w:val="42D064B1"/>
    <w:rsid w:val="42DE48A3"/>
    <w:rsid w:val="42E16058"/>
    <w:rsid w:val="42F177BD"/>
    <w:rsid w:val="42F17BF5"/>
    <w:rsid w:val="42F87EC9"/>
    <w:rsid w:val="42FA45BF"/>
    <w:rsid w:val="430E7E66"/>
    <w:rsid w:val="43177342"/>
    <w:rsid w:val="4332317A"/>
    <w:rsid w:val="43362AA0"/>
    <w:rsid w:val="433F6B54"/>
    <w:rsid w:val="4346543A"/>
    <w:rsid w:val="435B1259"/>
    <w:rsid w:val="436263D5"/>
    <w:rsid w:val="437556C4"/>
    <w:rsid w:val="43874CD4"/>
    <w:rsid w:val="43A21F07"/>
    <w:rsid w:val="43AF2D32"/>
    <w:rsid w:val="43B76E4F"/>
    <w:rsid w:val="43CE4F5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E4EBE"/>
    <w:rsid w:val="447F0CBA"/>
    <w:rsid w:val="44957F46"/>
    <w:rsid w:val="44994CF5"/>
    <w:rsid w:val="44DC46EB"/>
    <w:rsid w:val="44F03F8F"/>
    <w:rsid w:val="44F14ECF"/>
    <w:rsid w:val="45275172"/>
    <w:rsid w:val="45332511"/>
    <w:rsid w:val="45412C46"/>
    <w:rsid w:val="45514AD5"/>
    <w:rsid w:val="4552412E"/>
    <w:rsid w:val="455908C0"/>
    <w:rsid w:val="45761EDD"/>
    <w:rsid w:val="457A7286"/>
    <w:rsid w:val="457B06AA"/>
    <w:rsid w:val="457C7D39"/>
    <w:rsid w:val="458667C4"/>
    <w:rsid w:val="458F5163"/>
    <w:rsid w:val="459C5A47"/>
    <w:rsid w:val="45A82F38"/>
    <w:rsid w:val="45AC0441"/>
    <w:rsid w:val="45B047D1"/>
    <w:rsid w:val="45BE6191"/>
    <w:rsid w:val="45BE648C"/>
    <w:rsid w:val="45CD2126"/>
    <w:rsid w:val="460C5979"/>
    <w:rsid w:val="46110AB3"/>
    <w:rsid w:val="46143B66"/>
    <w:rsid w:val="46214325"/>
    <w:rsid w:val="463246EC"/>
    <w:rsid w:val="463272E7"/>
    <w:rsid w:val="463A3547"/>
    <w:rsid w:val="46555DC3"/>
    <w:rsid w:val="46617DB2"/>
    <w:rsid w:val="46621065"/>
    <w:rsid w:val="46665198"/>
    <w:rsid w:val="46697236"/>
    <w:rsid w:val="46770F8B"/>
    <w:rsid w:val="467C16FA"/>
    <w:rsid w:val="46894B18"/>
    <w:rsid w:val="46940B2D"/>
    <w:rsid w:val="469448C6"/>
    <w:rsid w:val="46B80AF8"/>
    <w:rsid w:val="46D37F0B"/>
    <w:rsid w:val="46D71533"/>
    <w:rsid w:val="46E53335"/>
    <w:rsid w:val="47040E98"/>
    <w:rsid w:val="470F1814"/>
    <w:rsid w:val="47155D89"/>
    <w:rsid w:val="473069AF"/>
    <w:rsid w:val="474A0EAF"/>
    <w:rsid w:val="474E50BE"/>
    <w:rsid w:val="47696F9C"/>
    <w:rsid w:val="47725A17"/>
    <w:rsid w:val="477D3243"/>
    <w:rsid w:val="478821A1"/>
    <w:rsid w:val="479128A9"/>
    <w:rsid w:val="47975EDC"/>
    <w:rsid w:val="47983B19"/>
    <w:rsid w:val="47A3609D"/>
    <w:rsid w:val="47C01792"/>
    <w:rsid w:val="47C57A48"/>
    <w:rsid w:val="47D511BD"/>
    <w:rsid w:val="47E24285"/>
    <w:rsid w:val="4808150F"/>
    <w:rsid w:val="480F51A8"/>
    <w:rsid w:val="48256B1B"/>
    <w:rsid w:val="48282713"/>
    <w:rsid w:val="484417FA"/>
    <w:rsid w:val="48450ECE"/>
    <w:rsid w:val="484759CD"/>
    <w:rsid w:val="484B14EC"/>
    <w:rsid w:val="48713351"/>
    <w:rsid w:val="48802846"/>
    <w:rsid w:val="48850157"/>
    <w:rsid w:val="48B116EA"/>
    <w:rsid w:val="48B74C7A"/>
    <w:rsid w:val="48BE32BF"/>
    <w:rsid w:val="48C354EC"/>
    <w:rsid w:val="48D429DD"/>
    <w:rsid w:val="48E01C77"/>
    <w:rsid w:val="48E22285"/>
    <w:rsid w:val="48E50D90"/>
    <w:rsid w:val="48FA15CC"/>
    <w:rsid w:val="491B63DF"/>
    <w:rsid w:val="491D63E9"/>
    <w:rsid w:val="492A068A"/>
    <w:rsid w:val="4932285C"/>
    <w:rsid w:val="493E2F78"/>
    <w:rsid w:val="495217DF"/>
    <w:rsid w:val="4958367A"/>
    <w:rsid w:val="498A16CD"/>
    <w:rsid w:val="49941EE1"/>
    <w:rsid w:val="49A33C27"/>
    <w:rsid w:val="49A750B5"/>
    <w:rsid w:val="49B5599F"/>
    <w:rsid w:val="49BE07DA"/>
    <w:rsid w:val="49C84AA0"/>
    <w:rsid w:val="49D7694D"/>
    <w:rsid w:val="4A0244D3"/>
    <w:rsid w:val="4A255046"/>
    <w:rsid w:val="4A2848DE"/>
    <w:rsid w:val="4A2E1525"/>
    <w:rsid w:val="4A4B7EA2"/>
    <w:rsid w:val="4A5A756D"/>
    <w:rsid w:val="4A785772"/>
    <w:rsid w:val="4A89105B"/>
    <w:rsid w:val="4AA341CC"/>
    <w:rsid w:val="4AAF525A"/>
    <w:rsid w:val="4AC13295"/>
    <w:rsid w:val="4AC31003"/>
    <w:rsid w:val="4AC40F4C"/>
    <w:rsid w:val="4AD25F33"/>
    <w:rsid w:val="4AE072CB"/>
    <w:rsid w:val="4AE93159"/>
    <w:rsid w:val="4AF02EA1"/>
    <w:rsid w:val="4B174032"/>
    <w:rsid w:val="4B250CF8"/>
    <w:rsid w:val="4B7C4100"/>
    <w:rsid w:val="4B830F9B"/>
    <w:rsid w:val="4B9B0C47"/>
    <w:rsid w:val="4B9D4011"/>
    <w:rsid w:val="4B9F4120"/>
    <w:rsid w:val="4BB36BDD"/>
    <w:rsid w:val="4BC32290"/>
    <w:rsid w:val="4BD0339A"/>
    <w:rsid w:val="4BF32495"/>
    <w:rsid w:val="4BFA3FA2"/>
    <w:rsid w:val="4C2B4DDD"/>
    <w:rsid w:val="4C562920"/>
    <w:rsid w:val="4C5D1F92"/>
    <w:rsid w:val="4C603F16"/>
    <w:rsid w:val="4C6262E0"/>
    <w:rsid w:val="4C6703A3"/>
    <w:rsid w:val="4C6D7518"/>
    <w:rsid w:val="4C923A72"/>
    <w:rsid w:val="4CB96B0F"/>
    <w:rsid w:val="4CD315DD"/>
    <w:rsid w:val="4CE34E9F"/>
    <w:rsid w:val="4CF52D94"/>
    <w:rsid w:val="4D462159"/>
    <w:rsid w:val="4D566017"/>
    <w:rsid w:val="4D7D3EFB"/>
    <w:rsid w:val="4D8B0123"/>
    <w:rsid w:val="4DAF14C5"/>
    <w:rsid w:val="4DB9067A"/>
    <w:rsid w:val="4DC605B6"/>
    <w:rsid w:val="4DCC6EC9"/>
    <w:rsid w:val="4DD732D2"/>
    <w:rsid w:val="4DDD4847"/>
    <w:rsid w:val="4DEC0985"/>
    <w:rsid w:val="4E0538A3"/>
    <w:rsid w:val="4E0E6818"/>
    <w:rsid w:val="4E27683A"/>
    <w:rsid w:val="4E4C50A3"/>
    <w:rsid w:val="4E510698"/>
    <w:rsid w:val="4E576363"/>
    <w:rsid w:val="4E635567"/>
    <w:rsid w:val="4E742982"/>
    <w:rsid w:val="4E9C0636"/>
    <w:rsid w:val="4EA30DB6"/>
    <w:rsid w:val="4EA7341F"/>
    <w:rsid w:val="4EDB58B2"/>
    <w:rsid w:val="4EE925CE"/>
    <w:rsid w:val="4EEF2E30"/>
    <w:rsid w:val="4EF24828"/>
    <w:rsid w:val="4EFE7F59"/>
    <w:rsid w:val="4F285975"/>
    <w:rsid w:val="4F2A7BF3"/>
    <w:rsid w:val="4F2E2624"/>
    <w:rsid w:val="4F4E1077"/>
    <w:rsid w:val="4F546156"/>
    <w:rsid w:val="4F844A99"/>
    <w:rsid w:val="4F94662C"/>
    <w:rsid w:val="4FB00163"/>
    <w:rsid w:val="4FB208E7"/>
    <w:rsid w:val="4FDC38F4"/>
    <w:rsid w:val="4FE30332"/>
    <w:rsid w:val="4FE70BB4"/>
    <w:rsid w:val="4FE73C01"/>
    <w:rsid w:val="4FE74419"/>
    <w:rsid w:val="4FE87C31"/>
    <w:rsid w:val="500815B6"/>
    <w:rsid w:val="500B0F3E"/>
    <w:rsid w:val="500B39BC"/>
    <w:rsid w:val="5022123F"/>
    <w:rsid w:val="502B7315"/>
    <w:rsid w:val="503F32CF"/>
    <w:rsid w:val="5041152A"/>
    <w:rsid w:val="507E1B25"/>
    <w:rsid w:val="508E3B94"/>
    <w:rsid w:val="508E4492"/>
    <w:rsid w:val="5090223F"/>
    <w:rsid w:val="50924591"/>
    <w:rsid w:val="509E6B65"/>
    <w:rsid w:val="50AB5EB6"/>
    <w:rsid w:val="50B16618"/>
    <w:rsid w:val="50BB6306"/>
    <w:rsid w:val="50F105B9"/>
    <w:rsid w:val="50F8688B"/>
    <w:rsid w:val="50FC4E36"/>
    <w:rsid w:val="5105169B"/>
    <w:rsid w:val="51062881"/>
    <w:rsid w:val="510861B3"/>
    <w:rsid w:val="510956BD"/>
    <w:rsid w:val="51230220"/>
    <w:rsid w:val="51471753"/>
    <w:rsid w:val="514E4912"/>
    <w:rsid w:val="515400FF"/>
    <w:rsid w:val="515606E1"/>
    <w:rsid w:val="515D735D"/>
    <w:rsid w:val="51781A83"/>
    <w:rsid w:val="51867298"/>
    <w:rsid w:val="51894D69"/>
    <w:rsid w:val="518D21E1"/>
    <w:rsid w:val="51930297"/>
    <w:rsid w:val="51953936"/>
    <w:rsid w:val="519E116A"/>
    <w:rsid w:val="51A2793A"/>
    <w:rsid w:val="51BA0CB7"/>
    <w:rsid w:val="51C93676"/>
    <w:rsid w:val="51D129CA"/>
    <w:rsid w:val="51D93F8A"/>
    <w:rsid w:val="51E5046A"/>
    <w:rsid w:val="520A7C07"/>
    <w:rsid w:val="52272B85"/>
    <w:rsid w:val="523E09B5"/>
    <w:rsid w:val="525770DA"/>
    <w:rsid w:val="525E17DE"/>
    <w:rsid w:val="52687B2A"/>
    <w:rsid w:val="526E0E82"/>
    <w:rsid w:val="527901C6"/>
    <w:rsid w:val="527C3E75"/>
    <w:rsid w:val="52A24532"/>
    <w:rsid w:val="52B3363A"/>
    <w:rsid w:val="52C4763C"/>
    <w:rsid w:val="52DD276E"/>
    <w:rsid w:val="52DE691D"/>
    <w:rsid w:val="52E04D27"/>
    <w:rsid w:val="52ED0C96"/>
    <w:rsid w:val="53061721"/>
    <w:rsid w:val="530C0E6B"/>
    <w:rsid w:val="53210544"/>
    <w:rsid w:val="532F77EA"/>
    <w:rsid w:val="533933AA"/>
    <w:rsid w:val="533B7F54"/>
    <w:rsid w:val="535009E1"/>
    <w:rsid w:val="53650168"/>
    <w:rsid w:val="536C2A29"/>
    <w:rsid w:val="538859E4"/>
    <w:rsid w:val="539F2F2F"/>
    <w:rsid w:val="53A20FFA"/>
    <w:rsid w:val="53A233E4"/>
    <w:rsid w:val="53A94C48"/>
    <w:rsid w:val="53AA7BC7"/>
    <w:rsid w:val="53AE5EA5"/>
    <w:rsid w:val="53B00B1F"/>
    <w:rsid w:val="53B2409D"/>
    <w:rsid w:val="53D6247A"/>
    <w:rsid w:val="53DB3477"/>
    <w:rsid w:val="53E77CBF"/>
    <w:rsid w:val="53FE7128"/>
    <w:rsid w:val="54247F22"/>
    <w:rsid w:val="542C29CD"/>
    <w:rsid w:val="542F1551"/>
    <w:rsid w:val="54381756"/>
    <w:rsid w:val="54596DB5"/>
    <w:rsid w:val="545A1EBF"/>
    <w:rsid w:val="545E2F80"/>
    <w:rsid w:val="54727478"/>
    <w:rsid w:val="54B06F11"/>
    <w:rsid w:val="54B56DF4"/>
    <w:rsid w:val="54B93943"/>
    <w:rsid w:val="54BE5578"/>
    <w:rsid w:val="54BF52B5"/>
    <w:rsid w:val="54D202CA"/>
    <w:rsid w:val="54D54E59"/>
    <w:rsid w:val="54DD41DB"/>
    <w:rsid w:val="54E43C38"/>
    <w:rsid w:val="54ED3D78"/>
    <w:rsid w:val="54F52BA3"/>
    <w:rsid w:val="54F54E04"/>
    <w:rsid w:val="550B4121"/>
    <w:rsid w:val="550D5CFC"/>
    <w:rsid w:val="55197997"/>
    <w:rsid w:val="552A6B56"/>
    <w:rsid w:val="5532385A"/>
    <w:rsid w:val="554748F2"/>
    <w:rsid w:val="554D414C"/>
    <w:rsid w:val="554E7279"/>
    <w:rsid w:val="55594FFB"/>
    <w:rsid w:val="55637CEB"/>
    <w:rsid w:val="55757FB9"/>
    <w:rsid w:val="55785EC5"/>
    <w:rsid w:val="55884237"/>
    <w:rsid w:val="558A086A"/>
    <w:rsid w:val="558C7FAA"/>
    <w:rsid w:val="55A25EB7"/>
    <w:rsid w:val="55A82784"/>
    <w:rsid w:val="55A97512"/>
    <w:rsid w:val="55B63FD5"/>
    <w:rsid w:val="55C35A76"/>
    <w:rsid w:val="55D40743"/>
    <w:rsid w:val="55DD6F2A"/>
    <w:rsid w:val="55E8339E"/>
    <w:rsid w:val="55F06771"/>
    <w:rsid w:val="5602546D"/>
    <w:rsid w:val="56106284"/>
    <w:rsid w:val="5632642A"/>
    <w:rsid w:val="56375B61"/>
    <w:rsid w:val="564944F4"/>
    <w:rsid w:val="564E5820"/>
    <w:rsid w:val="56630C00"/>
    <w:rsid w:val="567739D2"/>
    <w:rsid w:val="5686536D"/>
    <w:rsid w:val="568B1DB1"/>
    <w:rsid w:val="56A55214"/>
    <w:rsid w:val="56A67978"/>
    <w:rsid w:val="56AC63C5"/>
    <w:rsid w:val="56B61F71"/>
    <w:rsid w:val="56C1700B"/>
    <w:rsid w:val="56D25618"/>
    <w:rsid w:val="56E76494"/>
    <w:rsid w:val="56E84A97"/>
    <w:rsid w:val="57011F3E"/>
    <w:rsid w:val="5705646B"/>
    <w:rsid w:val="57060649"/>
    <w:rsid w:val="5732705F"/>
    <w:rsid w:val="57351D6F"/>
    <w:rsid w:val="573D7CFE"/>
    <w:rsid w:val="576476C1"/>
    <w:rsid w:val="577B3337"/>
    <w:rsid w:val="57A33734"/>
    <w:rsid w:val="57AB6ADD"/>
    <w:rsid w:val="57BD72A7"/>
    <w:rsid w:val="57BE5838"/>
    <w:rsid w:val="57FC07D9"/>
    <w:rsid w:val="57FF6992"/>
    <w:rsid w:val="580F1B21"/>
    <w:rsid w:val="58130126"/>
    <w:rsid w:val="581B7E79"/>
    <w:rsid w:val="58287B0D"/>
    <w:rsid w:val="58500F22"/>
    <w:rsid w:val="58587379"/>
    <w:rsid w:val="586079B6"/>
    <w:rsid w:val="586D57A3"/>
    <w:rsid w:val="587917A0"/>
    <w:rsid w:val="587A4288"/>
    <w:rsid w:val="5880052B"/>
    <w:rsid w:val="58AD27D9"/>
    <w:rsid w:val="58B169A2"/>
    <w:rsid w:val="58B9636C"/>
    <w:rsid w:val="58C37133"/>
    <w:rsid w:val="58C93046"/>
    <w:rsid w:val="58D36BCB"/>
    <w:rsid w:val="58D94C6E"/>
    <w:rsid w:val="58E6349C"/>
    <w:rsid w:val="58EF63EE"/>
    <w:rsid w:val="590317F0"/>
    <w:rsid w:val="59075000"/>
    <w:rsid w:val="593559FD"/>
    <w:rsid w:val="594079B2"/>
    <w:rsid w:val="594A13D7"/>
    <w:rsid w:val="595836D7"/>
    <w:rsid w:val="596844E6"/>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BC50F4"/>
    <w:rsid w:val="5ACC4940"/>
    <w:rsid w:val="5AD86A6D"/>
    <w:rsid w:val="5AEC14F6"/>
    <w:rsid w:val="5AF124A4"/>
    <w:rsid w:val="5B141085"/>
    <w:rsid w:val="5B28192B"/>
    <w:rsid w:val="5B2E7D32"/>
    <w:rsid w:val="5B66707B"/>
    <w:rsid w:val="5B673066"/>
    <w:rsid w:val="5B785E83"/>
    <w:rsid w:val="5B7C1CD1"/>
    <w:rsid w:val="5B9251EF"/>
    <w:rsid w:val="5BAB5BC4"/>
    <w:rsid w:val="5BB20B74"/>
    <w:rsid w:val="5BC677D8"/>
    <w:rsid w:val="5BEB0120"/>
    <w:rsid w:val="5C097C4E"/>
    <w:rsid w:val="5C1A3A93"/>
    <w:rsid w:val="5C235386"/>
    <w:rsid w:val="5C3B6CFC"/>
    <w:rsid w:val="5C4C2CF4"/>
    <w:rsid w:val="5C4F6019"/>
    <w:rsid w:val="5C6B1600"/>
    <w:rsid w:val="5C7D70D1"/>
    <w:rsid w:val="5C8542A8"/>
    <w:rsid w:val="5C8971D9"/>
    <w:rsid w:val="5CA1479B"/>
    <w:rsid w:val="5CA6294E"/>
    <w:rsid w:val="5CDB3358"/>
    <w:rsid w:val="5CED4E0C"/>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D14397"/>
    <w:rsid w:val="5DD3123F"/>
    <w:rsid w:val="5DD71C7A"/>
    <w:rsid w:val="5DD734EC"/>
    <w:rsid w:val="5DEC05A1"/>
    <w:rsid w:val="5DFD51DB"/>
    <w:rsid w:val="5E0B0848"/>
    <w:rsid w:val="5E1D4A67"/>
    <w:rsid w:val="5E237029"/>
    <w:rsid w:val="5E3A3BD1"/>
    <w:rsid w:val="5E5203B8"/>
    <w:rsid w:val="5E6A5399"/>
    <w:rsid w:val="5E71373F"/>
    <w:rsid w:val="5E717191"/>
    <w:rsid w:val="5E830708"/>
    <w:rsid w:val="5E831398"/>
    <w:rsid w:val="5E85633A"/>
    <w:rsid w:val="5E921A45"/>
    <w:rsid w:val="5E975993"/>
    <w:rsid w:val="5EB51FDE"/>
    <w:rsid w:val="5EBA4472"/>
    <w:rsid w:val="5ECA3D37"/>
    <w:rsid w:val="5EE153F8"/>
    <w:rsid w:val="5EED7893"/>
    <w:rsid w:val="5F0A3A61"/>
    <w:rsid w:val="5F5A75AB"/>
    <w:rsid w:val="5F683B6E"/>
    <w:rsid w:val="5F875C0C"/>
    <w:rsid w:val="5F8F0B9E"/>
    <w:rsid w:val="5F8F267A"/>
    <w:rsid w:val="5F9802C0"/>
    <w:rsid w:val="5FB94C48"/>
    <w:rsid w:val="5FCE2E76"/>
    <w:rsid w:val="5FF37587"/>
    <w:rsid w:val="5FFE57B7"/>
    <w:rsid w:val="60060CD5"/>
    <w:rsid w:val="60085AA3"/>
    <w:rsid w:val="600E362B"/>
    <w:rsid w:val="60183392"/>
    <w:rsid w:val="601A4CB1"/>
    <w:rsid w:val="602C236D"/>
    <w:rsid w:val="603967D7"/>
    <w:rsid w:val="603D3325"/>
    <w:rsid w:val="60470CE3"/>
    <w:rsid w:val="60673C40"/>
    <w:rsid w:val="606A52D4"/>
    <w:rsid w:val="607C3753"/>
    <w:rsid w:val="608D1D4E"/>
    <w:rsid w:val="6092569C"/>
    <w:rsid w:val="60AD0357"/>
    <w:rsid w:val="60B004BE"/>
    <w:rsid w:val="60BA604C"/>
    <w:rsid w:val="60C30855"/>
    <w:rsid w:val="60C338B1"/>
    <w:rsid w:val="60D4742F"/>
    <w:rsid w:val="60D95276"/>
    <w:rsid w:val="60E06DEB"/>
    <w:rsid w:val="60E51841"/>
    <w:rsid w:val="61022450"/>
    <w:rsid w:val="61110088"/>
    <w:rsid w:val="61421EFD"/>
    <w:rsid w:val="615A647F"/>
    <w:rsid w:val="615C5041"/>
    <w:rsid w:val="6182260C"/>
    <w:rsid w:val="61D43A2B"/>
    <w:rsid w:val="61FF316E"/>
    <w:rsid w:val="621542CB"/>
    <w:rsid w:val="624263A2"/>
    <w:rsid w:val="625272C3"/>
    <w:rsid w:val="62715337"/>
    <w:rsid w:val="6280204D"/>
    <w:rsid w:val="6290769B"/>
    <w:rsid w:val="62943D08"/>
    <w:rsid w:val="629F6B37"/>
    <w:rsid w:val="62A411F8"/>
    <w:rsid w:val="62B214E5"/>
    <w:rsid w:val="62BA7A46"/>
    <w:rsid w:val="62C376AC"/>
    <w:rsid w:val="62CE13CB"/>
    <w:rsid w:val="62D2197B"/>
    <w:rsid w:val="62F6011A"/>
    <w:rsid w:val="631A445A"/>
    <w:rsid w:val="6327422B"/>
    <w:rsid w:val="632F10AD"/>
    <w:rsid w:val="633B249F"/>
    <w:rsid w:val="63552D76"/>
    <w:rsid w:val="6359778B"/>
    <w:rsid w:val="635B63E3"/>
    <w:rsid w:val="638C3395"/>
    <w:rsid w:val="63BA3154"/>
    <w:rsid w:val="63CA2E8B"/>
    <w:rsid w:val="63E333C1"/>
    <w:rsid w:val="63F27909"/>
    <w:rsid w:val="63F47D2A"/>
    <w:rsid w:val="63FE2D33"/>
    <w:rsid w:val="640A0180"/>
    <w:rsid w:val="64264A79"/>
    <w:rsid w:val="64304E58"/>
    <w:rsid w:val="64311867"/>
    <w:rsid w:val="64391ED3"/>
    <w:rsid w:val="6445632E"/>
    <w:rsid w:val="648939AA"/>
    <w:rsid w:val="649B1AC2"/>
    <w:rsid w:val="64A7467B"/>
    <w:rsid w:val="64C86505"/>
    <w:rsid w:val="64FE700F"/>
    <w:rsid w:val="64FF5C2C"/>
    <w:rsid w:val="6500327F"/>
    <w:rsid w:val="6506609B"/>
    <w:rsid w:val="65083216"/>
    <w:rsid w:val="65460728"/>
    <w:rsid w:val="655A1D81"/>
    <w:rsid w:val="65822810"/>
    <w:rsid w:val="65870C45"/>
    <w:rsid w:val="658D5B27"/>
    <w:rsid w:val="65A2039E"/>
    <w:rsid w:val="65AA6346"/>
    <w:rsid w:val="65B56C47"/>
    <w:rsid w:val="65B8262E"/>
    <w:rsid w:val="65BC15EE"/>
    <w:rsid w:val="65C74F5E"/>
    <w:rsid w:val="65D23D59"/>
    <w:rsid w:val="65D4773F"/>
    <w:rsid w:val="65DC5939"/>
    <w:rsid w:val="65DC7985"/>
    <w:rsid w:val="65F14641"/>
    <w:rsid w:val="65F5655C"/>
    <w:rsid w:val="65FF006B"/>
    <w:rsid w:val="66052F43"/>
    <w:rsid w:val="6609487E"/>
    <w:rsid w:val="661D25CE"/>
    <w:rsid w:val="66206CF2"/>
    <w:rsid w:val="66265846"/>
    <w:rsid w:val="66287C9C"/>
    <w:rsid w:val="664805B8"/>
    <w:rsid w:val="665B55EA"/>
    <w:rsid w:val="66655F85"/>
    <w:rsid w:val="667C7AEC"/>
    <w:rsid w:val="66984358"/>
    <w:rsid w:val="669B7C76"/>
    <w:rsid w:val="66A200F8"/>
    <w:rsid w:val="66A30EC2"/>
    <w:rsid w:val="66AA4BA8"/>
    <w:rsid w:val="66C955BD"/>
    <w:rsid w:val="66DC317D"/>
    <w:rsid w:val="670C6D27"/>
    <w:rsid w:val="670D67CE"/>
    <w:rsid w:val="67105BAB"/>
    <w:rsid w:val="671B1631"/>
    <w:rsid w:val="67302DC3"/>
    <w:rsid w:val="674318B2"/>
    <w:rsid w:val="674D4B22"/>
    <w:rsid w:val="674E6DB6"/>
    <w:rsid w:val="67570422"/>
    <w:rsid w:val="675D31B4"/>
    <w:rsid w:val="676D2F4B"/>
    <w:rsid w:val="677A266A"/>
    <w:rsid w:val="677C1A81"/>
    <w:rsid w:val="67B163D1"/>
    <w:rsid w:val="67D46E7A"/>
    <w:rsid w:val="67F45538"/>
    <w:rsid w:val="680239EB"/>
    <w:rsid w:val="680722DA"/>
    <w:rsid w:val="682211D1"/>
    <w:rsid w:val="685C6395"/>
    <w:rsid w:val="686318DD"/>
    <w:rsid w:val="68635145"/>
    <w:rsid w:val="687F607E"/>
    <w:rsid w:val="68A34C5C"/>
    <w:rsid w:val="68E24981"/>
    <w:rsid w:val="69123F86"/>
    <w:rsid w:val="691C3525"/>
    <w:rsid w:val="69216128"/>
    <w:rsid w:val="69280874"/>
    <w:rsid w:val="695D6B21"/>
    <w:rsid w:val="69611EE7"/>
    <w:rsid w:val="69621D7D"/>
    <w:rsid w:val="696C708E"/>
    <w:rsid w:val="696F4D5D"/>
    <w:rsid w:val="69850877"/>
    <w:rsid w:val="698C13C5"/>
    <w:rsid w:val="69F0745A"/>
    <w:rsid w:val="6A1D59EC"/>
    <w:rsid w:val="6A247F72"/>
    <w:rsid w:val="6A3E2393"/>
    <w:rsid w:val="6A435B92"/>
    <w:rsid w:val="6A444DB8"/>
    <w:rsid w:val="6A4D4828"/>
    <w:rsid w:val="6A516AC3"/>
    <w:rsid w:val="6A5303BA"/>
    <w:rsid w:val="6A53514D"/>
    <w:rsid w:val="6A677080"/>
    <w:rsid w:val="6A711183"/>
    <w:rsid w:val="6A762B91"/>
    <w:rsid w:val="6A7B4B9C"/>
    <w:rsid w:val="6AAF014C"/>
    <w:rsid w:val="6ACB082B"/>
    <w:rsid w:val="6AD3247E"/>
    <w:rsid w:val="6B2B0EFD"/>
    <w:rsid w:val="6B2C13E4"/>
    <w:rsid w:val="6B4B0A4C"/>
    <w:rsid w:val="6B50310B"/>
    <w:rsid w:val="6B5045E2"/>
    <w:rsid w:val="6B736A2E"/>
    <w:rsid w:val="6B8170D6"/>
    <w:rsid w:val="6B884219"/>
    <w:rsid w:val="6B90781F"/>
    <w:rsid w:val="6BA9194F"/>
    <w:rsid w:val="6BAD5705"/>
    <w:rsid w:val="6BE727F5"/>
    <w:rsid w:val="6C240DF3"/>
    <w:rsid w:val="6C45610F"/>
    <w:rsid w:val="6C59472D"/>
    <w:rsid w:val="6C5A4564"/>
    <w:rsid w:val="6C603744"/>
    <w:rsid w:val="6C637CCF"/>
    <w:rsid w:val="6C7802EB"/>
    <w:rsid w:val="6C79488C"/>
    <w:rsid w:val="6C89456C"/>
    <w:rsid w:val="6C9E52BA"/>
    <w:rsid w:val="6CA20D5B"/>
    <w:rsid w:val="6CD63FB3"/>
    <w:rsid w:val="6D056EA6"/>
    <w:rsid w:val="6D221E52"/>
    <w:rsid w:val="6D227835"/>
    <w:rsid w:val="6D2F4772"/>
    <w:rsid w:val="6D3C6626"/>
    <w:rsid w:val="6D5D0DB5"/>
    <w:rsid w:val="6D6855B1"/>
    <w:rsid w:val="6D7B4AB7"/>
    <w:rsid w:val="6D89784B"/>
    <w:rsid w:val="6D9776C6"/>
    <w:rsid w:val="6D9E0566"/>
    <w:rsid w:val="6DF43BD4"/>
    <w:rsid w:val="6E0E1FAB"/>
    <w:rsid w:val="6E1B7942"/>
    <w:rsid w:val="6E2143FB"/>
    <w:rsid w:val="6E317378"/>
    <w:rsid w:val="6E3C00E0"/>
    <w:rsid w:val="6E4215C6"/>
    <w:rsid w:val="6E4B0158"/>
    <w:rsid w:val="6E4D611F"/>
    <w:rsid w:val="6E5413AD"/>
    <w:rsid w:val="6E567C9E"/>
    <w:rsid w:val="6E635028"/>
    <w:rsid w:val="6E636A71"/>
    <w:rsid w:val="6E685B0A"/>
    <w:rsid w:val="6E73404A"/>
    <w:rsid w:val="6E7355AA"/>
    <w:rsid w:val="6E920B5B"/>
    <w:rsid w:val="6E990B16"/>
    <w:rsid w:val="6EB169D3"/>
    <w:rsid w:val="6EB829B1"/>
    <w:rsid w:val="6EB978A9"/>
    <w:rsid w:val="6ECC3A24"/>
    <w:rsid w:val="6ED86D3E"/>
    <w:rsid w:val="6EE9744F"/>
    <w:rsid w:val="6EEC3F7C"/>
    <w:rsid w:val="6EFE1485"/>
    <w:rsid w:val="6F031F8E"/>
    <w:rsid w:val="6F0D382C"/>
    <w:rsid w:val="6F2632E8"/>
    <w:rsid w:val="6F30363A"/>
    <w:rsid w:val="6F3316E5"/>
    <w:rsid w:val="6F3F40F9"/>
    <w:rsid w:val="6F6F14E1"/>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570007"/>
    <w:rsid w:val="70822BAD"/>
    <w:rsid w:val="708746BC"/>
    <w:rsid w:val="708F7F54"/>
    <w:rsid w:val="709E3D85"/>
    <w:rsid w:val="70AC660B"/>
    <w:rsid w:val="70B17138"/>
    <w:rsid w:val="70BB2EF0"/>
    <w:rsid w:val="70BC2801"/>
    <w:rsid w:val="70C6646C"/>
    <w:rsid w:val="70FC2D1E"/>
    <w:rsid w:val="71015D6B"/>
    <w:rsid w:val="71151975"/>
    <w:rsid w:val="71336A65"/>
    <w:rsid w:val="71545B37"/>
    <w:rsid w:val="71573E01"/>
    <w:rsid w:val="71702748"/>
    <w:rsid w:val="717E312B"/>
    <w:rsid w:val="717F0007"/>
    <w:rsid w:val="71867894"/>
    <w:rsid w:val="719F5E67"/>
    <w:rsid w:val="719F7A78"/>
    <w:rsid w:val="71C7540C"/>
    <w:rsid w:val="71F64A63"/>
    <w:rsid w:val="71F870B8"/>
    <w:rsid w:val="72021233"/>
    <w:rsid w:val="720B2A1D"/>
    <w:rsid w:val="727C422C"/>
    <w:rsid w:val="7292045A"/>
    <w:rsid w:val="72974DBE"/>
    <w:rsid w:val="72A20C20"/>
    <w:rsid w:val="72AC5E95"/>
    <w:rsid w:val="72C13ED7"/>
    <w:rsid w:val="72CF1AC7"/>
    <w:rsid w:val="72E42AFA"/>
    <w:rsid w:val="72E85578"/>
    <w:rsid w:val="72EB4466"/>
    <w:rsid w:val="72FD426E"/>
    <w:rsid w:val="73043CFC"/>
    <w:rsid w:val="73161882"/>
    <w:rsid w:val="732C334F"/>
    <w:rsid w:val="734F0C79"/>
    <w:rsid w:val="734F4185"/>
    <w:rsid w:val="73520620"/>
    <w:rsid w:val="7363274A"/>
    <w:rsid w:val="73691A4A"/>
    <w:rsid w:val="737807F3"/>
    <w:rsid w:val="73840412"/>
    <w:rsid w:val="738A6895"/>
    <w:rsid w:val="73BC7089"/>
    <w:rsid w:val="73BE7067"/>
    <w:rsid w:val="73E52294"/>
    <w:rsid w:val="73F26E97"/>
    <w:rsid w:val="73FF2D64"/>
    <w:rsid w:val="74137154"/>
    <w:rsid w:val="74257F79"/>
    <w:rsid w:val="74273820"/>
    <w:rsid w:val="7427471C"/>
    <w:rsid w:val="74355B0B"/>
    <w:rsid w:val="743C7157"/>
    <w:rsid w:val="74416F54"/>
    <w:rsid w:val="744B354F"/>
    <w:rsid w:val="7450294E"/>
    <w:rsid w:val="74682544"/>
    <w:rsid w:val="746B732F"/>
    <w:rsid w:val="746E18CB"/>
    <w:rsid w:val="748D52FA"/>
    <w:rsid w:val="74993216"/>
    <w:rsid w:val="74B44784"/>
    <w:rsid w:val="74B808BF"/>
    <w:rsid w:val="75084E8F"/>
    <w:rsid w:val="75202656"/>
    <w:rsid w:val="75752B04"/>
    <w:rsid w:val="758910BB"/>
    <w:rsid w:val="75955DA9"/>
    <w:rsid w:val="75977910"/>
    <w:rsid w:val="759F2A35"/>
    <w:rsid w:val="75B15C41"/>
    <w:rsid w:val="75D12923"/>
    <w:rsid w:val="75EA364B"/>
    <w:rsid w:val="75F20996"/>
    <w:rsid w:val="75F96973"/>
    <w:rsid w:val="76123E1D"/>
    <w:rsid w:val="762A17C0"/>
    <w:rsid w:val="76425118"/>
    <w:rsid w:val="764838B9"/>
    <w:rsid w:val="764B15DA"/>
    <w:rsid w:val="764C09B4"/>
    <w:rsid w:val="764F5A52"/>
    <w:rsid w:val="766A4A0D"/>
    <w:rsid w:val="76780FF4"/>
    <w:rsid w:val="7692667A"/>
    <w:rsid w:val="76982273"/>
    <w:rsid w:val="769A7352"/>
    <w:rsid w:val="76A177B8"/>
    <w:rsid w:val="76AD2761"/>
    <w:rsid w:val="76B64E53"/>
    <w:rsid w:val="76B8001A"/>
    <w:rsid w:val="76BC314A"/>
    <w:rsid w:val="76CF29D3"/>
    <w:rsid w:val="76EC51FD"/>
    <w:rsid w:val="76F410B8"/>
    <w:rsid w:val="771B67DF"/>
    <w:rsid w:val="77451578"/>
    <w:rsid w:val="775F7566"/>
    <w:rsid w:val="77692EA3"/>
    <w:rsid w:val="77825248"/>
    <w:rsid w:val="7785098B"/>
    <w:rsid w:val="77870D91"/>
    <w:rsid w:val="778A3229"/>
    <w:rsid w:val="779258CC"/>
    <w:rsid w:val="7794068F"/>
    <w:rsid w:val="779A096B"/>
    <w:rsid w:val="779B52FF"/>
    <w:rsid w:val="77A00E75"/>
    <w:rsid w:val="77A80D17"/>
    <w:rsid w:val="77B841F3"/>
    <w:rsid w:val="77C078B1"/>
    <w:rsid w:val="77E66E3C"/>
    <w:rsid w:val="77F1036A"/>
    <w:rsid w:val="77F3789A"/>
    <w:rsid w:val="780326B9"/>
    <w:rsid w:val="7833711D"/>
    <w:rsid w:val="78497C2E"/>
    <w:rsid w:val="7854087B"/>
    <w:rsid w:val="786A4053"/>
    <w:rsid w:val="78782A0D"/>
    <w:rsid w:val="787B5060"/>
    <w:rsid w:val="788720E7"/>
    <w:rsid w:val="78A90B04"/>
    <w:rsid w:val="78C53485"/>
    <w:rsid w:val="78C76A01"/>
    <w:rsid w:val="78EC45D8"/>
    <w:rsid w:val="78EC6DF0"/>
    <w:rsid w:val="78F5335B"/>
    <w:rsid w:val="791843E7"/>
    <w:rsid w:val="792730E6"/>
    <w:rsid w:val="79366EE6"/>
    <w:rsid w:val="79395A92"/>
    <w:rsid w:val="794008FB"/>
    <w:rsid w:val="794708D9"/>
    <w:rsid w:val="794B21A1"/>
    <w:rsid w:val="79514FE8"/>
    <w:rsid w:val="7964574A"/>
    <w:rsid w:val="79941CF2"/>
    <w:rsid w:val="79973382"/>
    <w:rsid w:val="79D33056"/>
    <w:rsid w:val="79EC0256"/>
    <w:rsid w:val="79F60153"/>
    <w:rsid w:val="79FB6E2C"/>
    <w:rsid w:val="7A000A00"/>
    <w:rsid w:val="7A4C2D60"/>
    <w:rsid w:val="7A6E4BF5"/>
    <w:rsid w:val="7A851D5D"/>
    <w:rsid w:val="7A8A2267"/>
    <w:rsid w:val="7AB53126"/>
    <w:rsid w:val="7AB76FE8"/>
    <w:rsid w:val="7AD268E2"/>
    <w:rsid w:val="7AD8602E"/>
    <w:rsid w:val="7ADC0950"/>
    <w:rsid w:val="7ADC0B33"/>
    <w:rsid w:val="7AE14C19"/>
    <w:rsid w:val="7AEA174E"/>
    <w:rsid w:val="7B274176"/>
    <w:rsid w:val="7B401C79"/>
    <w:rsid w:val="7B440ED6"/>
    <w:rsid w:val="7B4678D7"/>
    <w:rsid w:val="7B4B2A93"/>
    <w:rsid w:val="7B527515"/>
    <w:rsid w:val="7B5922B3"/>
    <w:rsid w:val="7B890A24"/>
    <w:rsid w:val="7BAA485C"/>
    <w:rsid w:val="7BAD1591"/>
    <w:rsid w:val="7BAF117E"/>
    <w:rsid w:val="7BD3716B"/>
    <w:rsid w:val="7BEC2711"/>
    <w:rsid w:val="7BF55850"/>
    <w:rsid w:val="7C1054B7"/>
    <w:rsid w:val="7C143FB0"/>
    <w:rsid w:val="7C166A0C"/>
    <w:rsid w:val="7C26369C"/>
    <w:rsid w:val="7C2A465C"/>
    <w:rsid w:val="7C305879"/>
    <w:rsid w:val="7C34521A"/>
    <w:rsid w:val="7C445D1F"/>
    <w:rsid w:val="7C4A2BD1"/>
    <w:rsid w:val="7C576C70"/>
    <w:rsid w:val="7C77043F"/>
    <w:rsid w:val="7C835760"/>
    <w:rsid w:val="7C8A7CDC"/>
    <w:rsid w:val="7C9E5A24"/>
    <w:rsid w:val="7CB4006B"/>
    <w:rsid w:val="7CB93ABB"/>
    <w:rsid w:val="7CE656F0"/>
    <w:rsid w:val="7CED34FF"/>
    <w:rsid w:val="7CEE5458"/>
    <w:rsid w:val="7CF26588"/>
    <w:rsid w:val="7CF565D7"/>
    <w:rsid w:val="7CFA3A46"/>
    <w:rsid w:val="7D0063FD"/>
    <w:rsid w:val="7D0F5720"/>
    <w:rsid w:val="7D2E198F"/>
    <w:rsid w:val="7D3B3737"/>
    <w:rsid w:val="7D3D73AF"/>
    <w:rsid w:val="7D5B27C9"/>
    <w:rsid w:val="7D62117D"/>
    <w:rsid w:val="7D6F1038"/>
    <w:rsid w:val="7D834A16"/>
    <w:rsid w:val="7D8D6581"/>
    <w:rsid w:val="7D9D438F"/>
    <w:rsid w:val="7DA06A1C"/>
    <w:rsid w:val="7DA514D2"/>
    <w:rsid w:val="7DB25F87"/>
    <w:rsid w:val="7DCD4EB5"/>
    <w:rsid w:val="7E090313"/>
    <w:rsid w:val="7E1F31C6"/>
    <w:rsid w:val="7E3E0FEC"/>
    <w:rsid w:val="7E3E1EF2"/>
    <w:rsid w:val="7E5C1ABA"/>
    <w:rsid w:val="7E62165E"/>
    <w:rsid w:val="7E622778"/>
    <w:rsid w:val="7E756346"/>
    <w:rsid w:val="7E85174A"/>
    <w:rsid w:val="7EAA7C26"/>
    <w:rsid w:val="7EAF1FAA"/>
    <w:rsid w:val="7EB4653A"/>
    <w:rsid w:val="7EB94A59"/>
    <w:rsid w:val="7ECA4601"/>
    <w:rsid w:val="7ED60274"/>
    <w:rsid w:val="7EDC22AD"/>
    <w:rsid w:val="7EE34086"/>
    <w:rsid w:val="7EE44A7C"/>
    <w:rsid w:val="7EE55F89"/>
    <w:rsid w:val="7EEB5719"/>
    <w:rsid w:val="7EF215E8"/>
    <w:rsid w:val="7EF525E1"/>
    <w:rsid w:val="7EF74FC9"/>
    <w:rsid w:val="7EFF000D"/>
    <w:rsid w:val="7F0C2035"/>
    <w:rsid w:val="7F0F7992"/>
    <w:rsid w:val="7F1B0865"/>
    <w:rsid w:val="7F271AA3"/>
    <w:rsid w:val="7F332190"/>
    <w:rsid w:val="7F542B37"/>
    <w:rsid w:val="7F553B6E"/>
    <w:rsid w:val="7F6B2248"/>
    <w:rsid w:val="7F7D7A8E"/>
    <w:rsid w:val="7F872588"/>
    <w:rsid w:val="7F8725BA"/>
    <w:rsid w:val="7F8C6A8F"/>
    <w:rsid w:val="7F9A22C4"/>
    <w:rsid w:val="7F9C175D"/>
    <w:rsid w:val="7FA85877"/>
    <w:rsid w:val="7FDC52B9"/>
    <w:rsid w:val="7FE653BC"/>
    <w:rsid w:val="7FEA5C65"/>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table" w:customStyle="1" w:styleId="73">
    <w:name w:val="网格型1"/>
    <w:basedOn w:val="22"/>
    <w:qFormat/>
    <w:uiPriority w:val="39"/>
    <w:pPr>
      <w:spacing w:after="180"/>
    </w:pPr>
    <w:rPr>
      <w:rFonts w:ascii="Calibri" w:hAnsi="Calibri" w:eastAsia="Calibri Ligh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
    <w:name w:val="Table Grid1"/>
    <w:basedOn w:val="22"/>
    <w:qFormat/>
    <w:uiPriority w:val="0"/>
    <w:rPr>
      <w:rFonts w:ascii="Calibri" w:hAnsi="Calibri" w:eastAsia="Calibri"/>
      <w:sz w:val="22"/>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4.emf"/><Relationship Id="rId12" Type="http://schemas.openxmlformats.org/officeDocument/2006/relationships/image" Target="media/image3.emf"/><Relationship Id="rId11" Type="http://schemas.openxmlformats.org/officeDocument/2006/relationships/image" Target="media/image2.emf"/><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Pages>
  <Words>1113</Words>
  <Characters>6348</Characters>
  <Lines>1</Lines>
  <Paragraphs>1</Paragraphs>
  <TotalTime>4</TotalTime>
  <ScaleCrop>false</ScaleCrop>
  <LinksUpToDate>false</LinksUpToDate>
  <CharactersWithSpaces>7447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p:lastModifiedBy>
  <dcterms:modified xsi:type="dcterms:W3CDTF">2023-02-17T07:08:28Z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